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50E70A7F" w:rsidR="00524D56" w:rsidRPr="005C7597" w:rsidRDefault="00524D56" w:rsidP="004567D0">
      <w:pPr>
        <w:tabs>
          <w:tab w:val="center" w:pos="4536"/>
          <w:tab w:val="right" w:pos="9637"/>
        </w:tabs>
        <w:spacing w:after="0"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w:t>
      </w:r>
      <w:r w:rsidR="00E161A3">
        <w:rPr>
          <w:rFonts w:ascii="Arial" w:hAnsi="Arial" w:cs="Arial"/>
          <w:b/>
          <w:bCs/>
          <w:sz w:val="24"/>
        </w:rPr>
        <w:t>4</w:t>
      </w:r>
      <w:r w:rsidR="007B65F9">
        <w:rPr>
          <w:rFonts w:ascii="Arial" w:hAnsi="Arial" w:cs="Arial"/>
          <w:b/>
          <w:bCs/>
          <w:sz w:val="24"/>
        </w:rPr>
        <w:t>-e</w:t>
      </w:r>
      <w:r w:rsidRPr="005C7597">
        <w:rPr>
          <w:rFonts w:ascii="Arial" w:hAnsi="Arial" w:cs="Arial"/>
          <w:b/>
          <w:bCs/>
          <w:sz w:val="24"/>
        </w:rPr>
        <w:tab/>
      </w:r>
      <w:r w:rsidR="00465EFF">
        <w:rPr>
          <w:rFonts w:ascii="Arial" w:hAnsi="Arial" w:cs="Arial"/>
          <w:b/>
          <w:bCs/>
          <w:sz w:val="24"/>
        </w:rPr>
        <w:tab/>
        <w:t xml:space="preserve">    </w:t>
      </w:r>
      <w:r w:rsidR="004567D0">
        <w:rPr>
          <w:rFonts w:ascii="Arial" w:hAnsi="Arial" w:cs="Arial"/>
          <w:b/>
          <w:bCs/>
          <w:sz w:val="24"/>
        </w:rPr>
        <w:t xml:space="preserve">    </w:t>
      </w:r>
      <w:r w:rsidR="00465EFF">
        <w:rPr>
          <w:rFonts w:ascii="Arial" w:hAnsi="Arial" w:cs="Arial"/>
          <w:b/>
          <w:bCs/>
          <w:sz w:val="24"/>
        </w:rPr>
        <w:t xml:space="preserve"> </w:t>
      </w:r>
      <w:r w:rsidRPr="00BA7CDE">
        <w:rPr>
          <w:rFonts w:ascii="Arial" w:hAnsi="Arial" w:cs="Arial"/>
          <w:b/>
          <w:bCs/>
          <w:sz w:val="24"/>
        </w:rPr>
        <w:t>R1-</w:t>
      </w:r>
      <w:r w:rsidR="003B69BB" w:rsidRPr="003B69BB">
        <w:t xml:space="preserve"> </w:t>
      </w:r>
      <w:r w:rsidR="003B69BB" w:rsidRPr="003B69BB">
        <w:rPr>
          <w:rFonts w:ascii="Arial" w:hAnsi="Arial" w:cs="Arial"/>
          <w:b/>
          <w:bCs/>
          <w:sz w:val="24"/>
        </w:rPr>
        <w:t>2101184</w:t>
      </w:r>
    </w:p>
    <w:p w14:paraId="0DDD9E9D" w14:textId="2084173F" w:rsidR="00A968BE" w:rsidRDefault="00B565E6" w:rsidP="00524D56">
      <w:pPr>
        <w:tabs>
          <w:tab w:val="center" w:pos="4536"/>
          <w:tab w:val="right" w:pos="9072"/>
        </w:tabs>
        <w:spacing w:after="0" w:line="276" w:lineRule="auto"/>
        <w:rPr>
          <w:rFonts w:ascii="Arial" w:eastAsia="MS Mincho" w:hAnsi="Arial" w:cs="Arial"/>
          <w:b/>
          <w:bCs/>
          <w:sz w:val="24"/>
          <w:lang w:eastAsia="ja-JP"/>
        </w:rPr>
      </w:pPr>
      <w:proofErr w:type="gramStart"/>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proofErr w:type="gramEnd"/>
      <w:r w:rsidR="00524D56" w:rsidRPr="005C7597">
        <w:rPr>
          <w:rFonts w:ascii="Arial" w:eastAsia="MS Mincho" w:hAnsi="Arial" w:cs="Arial"/>
          <w:b/>
          <w:bCs/>
          <w:sz w:val="24"/>
          <w:lang w:eastAsia="ja-JP"/>
        </w:rPr>
        <w:t xml:space="preserve">, </w:t>
      </w:r>
      <w:r w:rsidR="006803BE">
        <w:rPr>
          <w:rFonts w:ascii="Arial" w:eastAsia="MS Mincho" w:hAnsi="Arial" w:cs="Arial"/>
          <w:b/>
          <w:bCs/>
          <w:sz w:val="24"/>
          <w:lang w:eastAsia="ja-JP"/>
        </w:rPr>
        <w:t>2</w:t>
      </w:r>
      <w:r w:rsidR="00E161A3">
        <w:rPr>
          <w:rFonts w:ascii="Arial" w:eastAsia="MS Mincho" w:hAnsi="Arial" w:cs="Arial"/>
          <w:b/>
          <w:bCs/>
          <w:sz w:val="24"/>
          <w:lang w:eastAsia="ja-JP"/>
        </w:rPr>
        <w:t>5</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E161A3">
        <w:rPr>
          <w:rFonts w:ascii="Arial" w:eastAsia="MS Mincho" w:hAnsi="Arial" w:cs="Arial"/>
          <w:b/>
          <w:bCs/>
          <w:sz w:val="24"/>
          <w:lang w:eastAsia="ja-JP"/>
        </w:rPr>
        <w:t>January</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E161A3">
        <w:rPr>
          <w:rFonts w:ascii="Arial" w:eastAsia="MS Mincho" w:hAnsi="Arial" w:cs="Arial"/>
          <w:b/>
          <w:bCs/>
          <w:sz w:val="24"/>
          <w:lang w:eastAsia="ja-JP"/>
        </w:rPr>
        <w:t>5</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E161A3">
        <w:rPr>
          <w:rFonts w:ascii="Arial" w:eastAsia="MS Mincho" w:hAnsi="Arial" w:cs="Arial"/>
          <w:b/>
          <w:bCs/>
          <w:sz w:val="24"/>
          <w:lang w:eastAsia="ja-JP"/>
        </w:rPr>
        <w:t>February, 2021</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4A0CA5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DE18E8">
        <w:rPr>
          <w:rFonts w:ascii="Arial" w:hAnsi="Arial"/>
          <w:sz w:val="24"/>
          <w:lang w:val="en-US" w:eastAsia="ko-KR"/>
        </w:rPr>
        <w:t>11</w:t>
      </w:r>
      <w:bookmarkStart w:id="1" w:name="_GoBack"/>
      <w:bookmarkEnd w:id="1"/>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512F56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15D10">
        <w:rPr>
          <w:rFonts w:ascii="Arial" w:hAnsi="Arial"/>
          <w:sz w:val="24"/>
          <w:lang w:val="en-US"/>
        </w:rPr>
        <w:t>On NR Rel-</w:t>
      </w:r>
      <w:r w:rsidR="00815D10" w:rsidRPr="00815D10">
        <w:rPr>
          <w:rFonts w:ascii="Arial" w:hAnsi="Arial"/>
          <w:sz w:val="24"/>
          <w:lang w:val="en-US"/>
        </w:rPr>
        <w:t>16 UE features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1"/>
        <w:spacing w:before="0" w:after="60"/>
        <w:jc w:val="both"/>
        <w:rPr>
          <w:lang w:val="en-US"/>
        </w:rPr>
      </w:pPr>
      <w:r>
        <w:rPr>
          <w:lang w:val="en-US"/>
        </w:rPr>
        <w:t>Introduction</w:t>
      </w:r>
    </w:p>
    <w:p w14:paraId="4CA1F316" w14:textId="029F9CAE" w:rsidR="008F0F07" w:rsidRPr="00645E28" w:rsidRDefault="008F0F07" w:rsidP="00852F15">
      <w:pPr>
        <w:pStyle w:val="0Maintext"/>
        <w:spacing w:after="60" w:afterAutospacing="0"/>
        <w:rPr>
          <w:lang w:val="en-US"/>
        </w:rPr>
      </w:pPr>
      <w:r w:rsidRPr="00C4426C">
        <w:rPr>
          <w:lang w:val="en-US"/>
        </w:rPr>
        <w:t xml:space="preserve">This contribution discusses </w:t>
      </w:r>
      <w:r w:rsidR="003D3218">
        <w:rPr>
          <w:lang w:val="en-US"/>
        </w:rPr>
        <w:t>a</w:t>
      </w:r>
      <w:r w:rsidR="004D5A47">
        <w:rPr>
          <w:lang w:val="en-US"/>
        </w:rPr>
        <w:t xml:space="preserve"> </w:t>
      </w:r>
      <w:r w:rsidR="003D3218">
        <w:rPr>
          <w:lang w:val="en-US"/>
        </w:rPr>
        <w:t xml:space="preserve">UE feature issue </w:t>
      </w:r>
      <w:r w:rsidRPr="00C4426C">
        <w:rPr>
          <w:lang w:val="en-US"/>
        </w:rPr>
        <w:t>related to Rel</w:t>
      </w:r>
      <w:r w:rsidR="00BD1727">
        <w:rPr>
          <w:lang w:val="en-US"/>
        </w:rPr>
        <w:t>-</w:t>
      </w:r>
      <w:r w:rsidRPr="00C4426C">
        <w:rPr>
          <w:lang w:val="en-US"/>
        </w:rPr>
        <w:t xml:space="preserve">16 </w:t>
      </w:r>
      <w:proofErr w:type="spellStart"/>
      <w:r w:rsidRPr="00C4426C">
        <w:rPr>
          <w:lang w:val="en-US"/>
        </w:rPr>
        <w:t>NR_eMIMO</w:t>
      </w:r>
      <w:proofErr w:type="spellEnd"/>
      <w:r w:rsidR="0009796D">
        <w:rPr>
          <w:lang w:val="en-US"/>
        </w:rPr>
        <w:t xml:space="preserve"> and Others</w:t>
      </w:r>
      <w:r w:rsidRPr="00C4426C">
        <w:rPr>
          <w:lang w:val="en-US"/>
        </w:rPr>
        <w:t xml:space="preserve">. </w:t>
      </w:r>
    </w:p>
    <w:p w14:paraId="0E3F7A60" w14:textId="42B02254" w:rsidR="00AE654F" w:rsidRPr="0009796D" w:rsidRDefault="0009796D" w:rsidP="0009796D">
      <w:pPr>
        <w:pStyle w:val="01Section1"/>
      </w:pPr>
      <w:r>
        <w:rPr>
          <w:rFonts w:hint="eastAsia"/>
        </w:rPr>
        <w:t>UE capability on multi-TRP</w:t>
      </w:r>
    </w:p>
    <w:p w14:paraId="584D1F61" w14:textId="03CB13DB" w:rsidR="00774672" w:rsidRPr="00EF3F9B" w:rsidRDefault="00774672" w:rsidP="00465EFF">
      <w:pPr>
        <w:spacing w:line="288" w:lineRule="auto"/>
        <w:jc w:val="both"/>
        <w:rPr>
          <w:rFonts w:eastAsiaTheme="minorEastAsia"/>
          <w:sz w:val="20"/>
          <w:lang w:eastAsia="zh-CN"/>
        </w:rPr>
      </w:pPr>
      <w:r w:rsidRPr="00EF3F9B">
        <w:rPr>
          <w:rFonts w:eastAsiaTheme="minorEastAsia"/>
          <w:sz w:val="20"/>
          <w:lang w:eastAsia="zh-CN"/>
        </w:rPr>
        <w:t xml:space="preserve">For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 xml:space="preserve">-16 M-TRP features, FG16-2c below describes if a UE supports simultaneous reception with different QCL-D. One thing to think about is that support of this FG may be interpreted as supporting any combination of QCL-D with simultaneous reception when receiving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-16 S-DCI and M-DCI M-TRP PDSCH due to lack of further condition mentioned.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0" w:type="dxa"/>
          <w:right w:w="0" w:type="dxa"/>
        </w:tblCellMar>
        <w:tblLook w:val="04A0" w:firstRow="1" w:lastRow="0" w:firstColumn="1" w:lastColumn="0" w:noHBand="0" w:noVBand="1"/>
      </w:tblPr>
      <w:tblGrid>
        <w:gridCol w:w="445"/>
        <w:gridCol w:w="1170"/>
        <w:gridCol w:w="1980"/>
        <w:gridCol w:w="360"/>
        <w:gridCol w:w="540"/>
        <w:gridCol w:w="450"/>
        <w:gridCol w:w="540"/>
        <w:gridCol w:w="990"/>
        <w:gridCol w:w="540"/>
        <w:gridCol w:w="765"/>
        <w:gridCol w:w="405"/>
        <w:gridCol w:w="360"/>
        <w:gridCol w:w="1084"/>
      </w:tblGrid>
      <w:tr w:rsidR="00D57E31" w:rsidRPr="005A208A" w14:paraId="298C0632" w14:textId="77777777" w:rsidTr="00D57E31">
        <w:trPr>
          <w:trHeight w:val="421"/>
        </w:trPr>
        <w:tc>
          <w:tcPr>
            <w:tcW w:w="445" w:type="dxa"/>
            <w:shd w:val="clear" w:color="auto" w:fill="auto"/>
          </w:tcPr>
          <w:p w14:paraId="0BC99169" w14:textId="77777777" w:rsidR="00550D3B" w:rsidRPr="005A208A" w:rsidRDefault="00550D3B" w:rsidP="00D57E31">
            <w:pPr>
              <w:spacing w:line="189" w:lineRule="atLeast"/>
              <w:jc w:val="center"/>
              <w:rPr>
                <w:color w:val="000000" w:themeColor="text1"/>
                <w:sz w:val="20"/>
              </w:rPr>
            </w:pPr>
            <w:r w:rsidRPr="005A208A">
              <w:rPr>
                <w:color w:val="000000" w:themeColor="text1"/>
                <w:sz w:val="20"/>
              </w:rPr>
              <w:t>16-2c</w:t>
            </w:r>
          </w:p>
        </w:tc>
        <w:tc>
          <w:tcPr>
            <w:tcW w:w="1170" w:type="dxa"/>
            <w:shd w:val="clear" w:color="auto" w:fill="auto"/>
          </w:tcPr>
          <w:p w14:paraId="4EDC2037" w14:textId="77777777" w:rsidR="00550D3B" w:rsidRPr="005A208A" w:rsidRDefault="00550D3B" w:rsidP="00550D3B">
            <w:pPr>
              <w:pStyle w:val="TAL"/>
              <w:rPr>
                <w:rFonts w:ascii="Times New Roman" w:eastAsia="맑은 고딕" w:hAnsi="Times New Roman"/>
                <w:color w:val="000000" w:themeColor="text1"/>
                <w:sz w:val="20"/>
                <w:lang w:eastAsia="ko-KR"/>
              </w:rPr>
            </w:pPr>
            <w:r w:rsidRPr="005A208A">
              <w:rPr>
                <w:rFonts w:ascii="Times New Roman" w:hAnsi="Times New Roman"/>
                <w:color w:val="000000" w:themeColor="text1"/>
                <w:sz w:val="20"/>
              </w:rPr>
              <w:t>Simultaneous reception with different Type-D</w:t>
            </w:r>
          </w:p>
        </w:tc>
        <w:tc>
          <w:tcPr>
            <w:tcW w:w="1980" w:type="dxa"/>
            <w:shd w:val="clear" w:color="auto" w:fill="auto"/>
          </w:tcPr>
          <w:p w14:paraId="6DCCCB39" w14:textId="77777777" w:rsidR="00550D3B" w:rsidRPr="005A208A" w:rsidRDefault="00550D3B" w:rsidP="00550D3B">
            <w:pPr>
              <w:spacing w:line="189" w:lineRule="atLeast"/>
              <w:ind w:hanging="3"/>
              <w:rPr>
                <w:color w:val="000000" w:themeColor="text1"/>
                <w:sz w:val="20"/>
                <w:lang w:eastAsia="ko-KR"/>
              </w:rPr>
            </w:pPr>
            <w:r w:rsidRPr="005A208A">
              <w:rPr>
                <w:color w:val="000000" w:themeColor="text1"/>
                <w:sz w:val="20"/>
              </w:rPr>
              <w:t>Supports simultaneous reception with different QCL Type-D RSs.</w:t>
            </w:r>
          </w:p>
        </w:tc>
        <w:tc>
          <w:tcPr>
            <w:tcW w:w="360" w:type="dxa"/>
            <w:shd w:val="clear" w:color="auto" w:fill="auto"/>
          </w:tcPr>
          <w:p w14:paraId="649D4377" w14:textId="77777777" w:rsidR="00550D3B" w:rsidRPr="005A208A" w:rsidRDefault="00550D3B" w:rsidP="00550D3B">
            <w:pPr>
              <w:pStyle w:val="TAL"/>
              <w:ind w:left="880" w:hanging="440"/>
              <w:rPr>
                <w:rFonts w:ascii="Times New Roman" w:eastAsia="맑은 고딕" w:hAnsi="Times New Roman"/>
                <w:color w:val="000000" w:themeColor="text1"/>
                <w:sz w:val="20"/>
                <w:lang w:eastAsia="ko-KR"/>
              </w:rPr>
            </w:pPr>
          </w:p>
        </w:tc>
        <w:tc>
          <w:tcPr>
            <w:tcW w:w="540" w:type="dxa"/>
            <w:shd w:val="clear" w:color="auto" w:fill="auto"/>
          </w:tcPr>
          <w:p w14:paraId="00320C84" w14:textId="77777777" w:rsidR="00550D3B" w:rsidRPr="005A208A" w:rsidRDefault="00550D3B" w:rsidP="00550D3B">
            <w:pPr>
              <w:pStyle w:val="TAL"/>
              <w:rPr>
                <w:rFonts w:ascii="Times New Roman" w:hAnsi="Times New Roman"/>
                <w:i/>
                <w:color w:val="000000" w:themeColor="text1"/>
                <w:sz w:val="20"/>
              </w:rPr>
            </w:pPr>
            <w:r w:rsidRPr="005A208A">
              <w:rPr>
                <w:rFonts w:ascii="Times New Roman" w:hAnsi="Times New Roman"/>
                <w:color w:val="000000" w:themeColor="text1"/>
                <w:sz w:val="20"/>
              </w:rPr>
              <w:t>Yes</w:t>
            </w:r>
          </w:p>
        </w:tc>
        <w:tc>
          <w:tcPr>
            <w:tcW w:w="450" w:type="dxa"/>
            <w:shd w:val="clear" w:color="auto" w:fill="auto"/>
          </w:tcPr>
          <w:p w14:paraId="1B16E717" w14:textId="77777777" w:rsidR="00550D3B" w:rsidRPr="005A208A" w:rsidRDefault="00550D3B" w:rsidP="00550D3B">
            <w:pPr>
              <w:pStyle w:val="TAL"/>
              <w:rPr>
                <w:rFonts w:ascii="Times New Roman" w:hAnsi="Times New Roman"/>
                <w:color w:val="000000" w:themeColor="text1"/>
                <w:sz w:val="20"/>
              </w:rPr>
            </w:pPr>
            <w:r w:rsidRPr="005A208A">
              <w:rPr>
                <w:rFonts w:ascii="Times New Roman" w:hAnsi="Times New Roman"/>
                <w:color w:val="000000" w:themeColor="text1"/>
                <w:sz w:val="20"/>
              </w:rPr>
              <w:t>N/A</w:t>
            </w:r>
          </w:p>
        </w:tc>
        <w:tc>
          <w:tcPr>
            <w:tcW w:w="540" w:type="dxa"/>
            <w:shd w:val="clear" w:color="auto" w:fill="auto"/>
          </w:tcPr>
          <w:p w14:paraId="58AC2D9B" w14:textId="77777777" w:rsidR="00550D3B" w:rsidRPr="005A208A" w:rsidRDefault="00550D3B" w:rsidP="00550D3B">
            <w:pPr>
              <w:pStyle w:val="TAL"/>
              <w:ind w:left="880" w:hanging="440"/>
              <w:rPr>
                <w:rFonts w:ascii="Times New Roman" w:hAnsi="Times New Roman"/>
                <w:color w:val="000000" w:themeColor="text1"/>
                <w:sz w:val="20"/>
              </w:rPr>
            </w:pPr>
          </w:p>
        </w:tc>
        <w:tc>
          <w:tcPr>
            <w:tcW w:w="990" w:type="dxa"/>
            <w:shd w:val="clear" w:color="auto" w:fill="auto"/>
          </w:tcPr>
          <w:p w14:paraId="605E69C6" w14:textId="77777777" w:rsidR="00550D3B" w:rsidRPr="005A208A" w:rsidRDefault="00550D3B" w:rsidP="00550D3B">
            <w:pPr>
              <w:pStyle w:val="TAL"/>
              <w:rPr>
                <w:rFonts w:ascii="Times New Roman" w:eastAsia="맑은 고딕" w:hAnsi="Times New Roman"/>
                <w:color w:val="000000" w:themeColor="text1"/>
                <w:sz w:val="20"/>
                <w:lang w:eastAsia="ko-KR"/>
              </w:rPr>
            </w:pPr>
            <w:r w:rsidRPr="005A208A">
              <w:rPr>
                <w:rFonts w:ascii="Times New Roman" w:hAnsi="Times New Roman"/>
                <w:color w:val="000000" w:themeColor="text1"/>
                <w:sz w:val="20"/>
              </w:rPr>
              <w:t>Per band</w:t>
            </w:r>
          </w:p>
        </w:tc>
        <w:tc>
          <w:tcPr>
            <w:tcW w:w="540" w:type="dxa"/>
            <w:shd w:val="clear" w:color="auto" w:fill="auto"/>
          </w:tcPr>
          <w:p w14:paraId="210CC24C" w14:textId="77777777" w:rsidR="00550D3B" w:rsidRPr="005A208A" w:rsidRDefault="00550D3B" w:rsidP="00550D3B">
            <w:pPr>
              <w:pStyle w:val="TAL"/>
              <w:rPr>
                <w:rFonts w:ascii="Times New Roman" w:hAnsi="Times New Roman"/>
                <w:color w:val="000000" w:themeColor="text1"/>
                <w:sz w:val="20"/>
              </w:rPr>
            </w:pPr>
            <w:r w:rsidRPr="005A208A">
              <w:rPr>
                <w:rFonts w:ascii="Times New Roman" w:hAnsi="Times New Roman"/>
                <w:color w:val="000000" w:themeColor="text1"/>
                <w:sz w:val="20"/>
              </w:rPr>
              <w:t>N/A</w:t>
            </w:r>
          </w:p>
        </w:tc>
        <w:tc>
          <w:tcPr>
            <w:tcW w:w="765" w:type="dxa"/>
            <w:shd w:val="clear" w:color="auto" w:fill="auto"/>
          </w:tcPr>
          <w:p w14:paraId="0186B0A2" w14:textId="77777777" w:rsidR="00550D3B" w:rsidRPr="005A208A" w:rsidRDefault="00550D3B" w:rsidP="00550D3B">
            <w:pPr>
              <w:pStyle w:val="TAL"/>
              <w:rPr>
                <w:rFonts w:ascii="Times New Roman" w:hAnsi="Times New Roman"/>
                <w:color w:val="000000" w:themeColor="text1"/>
                <w:sz w:val="20"/>
              </w:rPr>
            </w:pPr>
            <w:r w:rsidRPr="005A208A">
              <w:rPr>
                <w:rFonts w:ascii="Times New Roman" w:hAnsi="Times New Roman"/>
                <w:color w:val="000000" w:themeColor="text1"/>
                <w:sz w:val="20"/>
              </w:rPr>
              <w:t>FR2 only</w:t>
            </w:r>
          </w:p>
        </w:tc>
        <w:tc>
          <w:tcPr>
            <w:tcW w:w="405" w:type="dxa"/>
            <w:shd w:val="clear" w:color="auto" w:fill="auto"/>
          </w:tcPr>
          <w:p w14:paraId="2732F438" w14:textId="77777777" w:rsidR="00550D3B" w:rsidRPr="005A208A" w:rsidRDefault="00550D3B" w:rsidP="00550D3B">
            <w:pPr>
              <w:pStyle w:val="TAL"/>
              <w:ind w:left="880" w:hanging="440"/>
              <w:rPr>
                <w:rFonts w:ascii="Times New Roman" w:hAnsi="Times New Roman"/>
                <w:color w:val="000000" w:themeColor="text1"/>
                <w:sz w:val="20"/>
              </w:rPr>
            </w:pPr>
          </w:p>
        </w:tc>
        <w:tc>
          <w:tcPr>
            <w:tcW w:w="360" w:type="dxa"/>
            <w:shd w:val="clear" w:color="auto" w:fill="auto"/>
          </w:tcPr>
          <w:p w14:paraId="68CFD91E" w14:textId="77777777" w:rsidR="00550D3B" w:rsidRPr="005A208A" w:rsidRDefault="00550D3B" w:rsidP="00550D3B">
            <w:pPr>
              <w:pStyle w:val="TAL"/>
              <w:ind w:left="880" w:hanging="440"/>
              <w:rPr>
                <w:rFonts w:ascii="Times New Roman" w:hAnsi="Times New Roman"/>
                <w:color w:val="000000" w:themeColor="text1"/>
                <w:sz w:val="20"/>
              </w:rPr>
            </w:pPr>
          </w:p>
        </w:tc>
        <w:tc>
          <w:tcPr>
            <w:tcW w:w="1084" w:type="dxa"/>
            <w:shd w:val="clear" w:color="auto" w:fill="auto"/>
          </w:tcPr>
          <w:p w14:paraId="08C931E6" w14:textId="77777777" w:rsidR="00550D3B" w:rsidRPr="005A208A" w:rsidRDefault="00550D3B" w:rsidP="00550D3B">
            <w:pPr>
              <w:pStyle w:val="TAL"/>
              <w:rPr>
                <w:rFonts w:ascii="Times New Roman" w:hAnsi="Times New Roman"/>
                <w:color w:val="000000" w:themeColor="text1"/>
                <w:sz w:val="20"/>
              </w:rPr>
            </w:pPr>
            <w:r w:rsidRPr="005A208A">
              <w:rPr>
                <w:rFonts w:ascii="Times New Roman" w:hAnsi="Times New Roman"/>
                <w:color w:val="000000" w:themeColor="text1"/>
                <w:sz w:val="20"/>
              </w:rPr>
              <w:t>Optional with capability signalling</w:t>
            </w:r>
          </w:p>
        </w:tc>
      </w:tr>
    </w:tbl>
    <w:p w14:paraId="07689643" w14:textId="2ED44DCA" w:rsidR="00774672" w:rsidRPr="00EF3F9B" w:rsidRDefault="00774672" w:rsidP="00465EFF">
      <w:pPr>
        <w:spacing w:before="288" w:line="288" w:lineRule="auto"/>
        <w:jc w:val="both"/>
        <w:rPr>
          <w:rFonts w:eastAsiaTheme="minorEastAsia"/>
          <w:sz w:val="20"/>
          <w:lang w:eastAsia="zh-CN"/>
        </w:rPr>
      </w:pPr>
      <w:r w:rsidRPr="00EF3F9B">
        <w:rPr>
          <w:rFonts w:eastAsiaTheme="minorEastAsia"/>
          <w:sz w:val="20"/>
          <w:lang w:eastAsia="zh-CN"/>
        </w:rPr>
        <w:t xml:space="preserve">However, such interpretation is unrealistic since a UE would unlikely be </w:t>
      </w:r>
      <w:r w:rsidR="00F748B6">
        <w:rPr>
          <w:rFonts w:eastAsiaTheme="minorEastAsia"/>
          <w:sz w:val="20"/>
          <w:lang w:eastAsia="zh-CN"/>
        </w:rPr>
        <w:t xml:space="preserve">able to receive different QCL-D </w:t>
      </w:r>
      <w:r w:rsidRPr="00EF3F9B">
        <w:rPr>
          <w:rFonts w:eastAsiaTheme="minorEastAsia"/>
          <w:sz w:val="20"/>
          <w:lang w:eastAsia="zh-CN"/>
        </w:rPr>
        <w:t>unconditionally. Without such consideration, most UE’s would need to decline support of FG16-2c, and this can be a considerable under reporting.</w:t>
      </w:r>
    </w:p>
    <w:p w14:paraId="52594E9F" w14:textId="51A03D80" w:rsidR="00774672" w:rsidRPr="00EF3F9B" w:rsidRDefault="00774672" w:rsidP="00465EFF">
      <w:pPr>
        <w:spacing w:line="288" w:lineRule="auto"/>
        <w:jc w:val="both"/>
        <w:rPr>
          <w:rFonts w:eastAsiaTheme="minorEastAsia"/>
          <w:sz w:val="20"/>
          <w:lang w:eastAsia="zh-CN"/>
        </w:rPr>
      </w:pPr>
      <w:r w:rsidRPr="00EF3F9B">
        <w:rPr>
          <w:rFonts w:eastAsiaTheme="minorEastAsia"/>
          <w:sz w:val="20"/>
          <w:lang w:eastAsia="zh-CN"/>
        </w:rPr>
        <w:t xml:space="preserve">Ideally, </w:t>
      </w:r>
      <w:r w:rsidR="00BD1727">
        <w:rPr>
          <w:rFonts w:eastAsiaTheme="minorEastAsia"/>
          <w:sz w:val="20"/>
          <w:lang w:eastAsia="zh-CN"/>
        </w:rPr>
        <w:t>R</w:t>
      </w:r>
      <w:r w:rsidRPr="00EF3F9B">
        <w:rPr>
          <w:rFonts w:eastAsiaTheme="minorEastAsia"/>
          <w:sz w:val="20"/>
          <w:lang w:eastAsia="zh-CN"/>
        </w:rPr>
        <w:t xml:space="preserve">el-16 </w:t>
      </w:r>
      <w:proofErr w:type="spellStart"/>
      <w:r w:rsidRPr="00EF3F9B">
        <w:rPr>
          <w:rFonts w:eastAsiaTheme="minorEastAsia"/>
          <w:sz w:val="20"/>
          <w:lang w:eastAsia="zh-CN"/>
        </w:rPr>
        <w:t>signaling</w:t>
      </w:r>
      <w:proofErr w:type="spellEnd"/>
      <w:r w:rsidRPr="00EF3F9B">
        <w:rPr>
          <w:rFonts w:eastAsiaTheme="minorEastAsia"/>
          <w:sz w:val="20"/>
          <w:lang w:eastAsia="zh-CN"/>
        </w:rPr>
        <w:t xml:space="preserve"> </w:t>
      </w:r>
      <w:proofErr w:type="gramStart"/>
      <w:r w:rsidRPr="00EF3F9B">
        <w:rPr>
          <w:rFonts w:eastAsiaTheme="minorEastAsia"/>
          <w:sz w:val="20"/>
          <w:lang w:eastAsia="zh-CN"/>
        </w:rPr>
        <w:t>could have been designed</w:t>
      </w:r>
      <w:proofErr w:type="gramEnd"/>
      <w:r w:rsidRPr="00EF3F9B">
        <w:rPr>
          <w:rFonts w:eastAsiaTheme="minorEastAsia"/>
          <w:sz w:val="20"/>
          <w:lang w:eastAsia="zh-CN"/>
        </w:rPr>
        <w:t xml:space="preserve"> to explicitly acknowledge this aspect. However, given the timing, we would like to propose exploiting the existing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-15 FG2-29a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329"/>
        <w:gridCol w:w="2507"/>
        <w:gridCol w:w="279"/>
        <w:gridCol w:w="1304"/>
        <w:gridCol w:w="1213"/>
        <w:gridCol w:w="555"/>
        <w:gridCol w:w="558"/>
        <w:gridCol w:w="281"/>
        <w:gridCol w:w="1067"/>
      </w:tblGrid>
      <w:tr w:rsidR="00774672" w:rsidRPr="005A208A" w14:paraId="52CCE680" w14:textId="77777777" w:rsidTr="00924DDE">
        <w:tc>
          <w:tcPr>
            <w:tcW w:w="278" w:type="pct"/>
          </w:tcPr>
          <w:p w14:paraId="472A1223" w14:textId="1CBF91BD" w:rsidR="00774672" w:rsidRPr="005A208A" w:rsidRDefault="00F748B6" w:rsidP="00F748B6">
            <w:pPr>
              <w:pStyle w:val="TAL"/>
              <w:rPr>
                <w:rFonts w:ascii="Times New Roman" w:hAnsi="Times New Roman"/>
                <w:sz w:val="20"/>
              </w:rPr>
            </w:pPr>
            <w:r w:rsidRPr="005A208A">
              <w:rPr>
                <w:rFonts w:ascii="Times New Roman" w:hAnsi="Times New Roman"/>
                <w:sz w:val="20"/>
              </w:rPr>
              <w:t>2</w:t>
            </w:r>
            <w:r w:rsidR="00774672" w:rsidRPr="005A208A">
              <w:rPr>
                <w:rFonts w:ascii="Times New Roman" w:hAnsi="Times New Roman"/>
                <w:sz w:val="20"/>
              </w:rPr>
              <w:t>-29a</w:t>
            </w:r>
          </w:p>
        </w:tc>
        <w:tc>
          <w:tcPr>
            <w:tcW w:w="690" w:type="pct"/>
          </w:tcPr>
          <w:p w14:paraId="3406A387" w14:textId="77777777" w:rsidR="00774672" w:rsidRPr="005A208A" w:rsidRDefault="00774672" w:rsidP="00F748B6">
            <w:pPr>
              <w:pStyle w:val="TAL"/>
              <w:rPr>
                <w:rFonts w:ascii="Times New Roman" w:hAnsi="Times New Roman"/>
                <w:sz w:val="20"/>
              </w:rPr>
            </w:pPr>
            <w:r w:rsidRPr="005A208A">
              <w:rPr>
                <w:rFonts w:ascii="Times New Roman" w:hAnsi="Times New Roman"/>
                <w:sz w:val="20"/>
              </w:rPr>
              <w:t>Group based beam reporting</w:t>
            </w:r>
          </w:p>
        </w:tc>
        <w:tc>
          <w:tcPr>
            <w:tcW w:w="1302" w:type="pct"/>
          </w:tcPr>
          <w:p w14:paraId="7DBC5193" w14:textId="77777777" w:rsidR="00774672" w:rsidRPr="005A208A" w:rsidRDefault="00774672" w:rsidP="00F748B6">
            <w:pPr>
              <w:pStyle w:val="TAL"/>
              <w:rPr>
                <w:rFonts w:ascii="Times New Roman" w:hAnsi="Times New Roman"/>
                <w:sz w:val="20"/>
              </w:rPr>
            </w:pPr>
            <w:r w:rsidRPr="005A208A">
              <w:rPr>
                <w:rFonts w:ascii="Times New Roman" w:hAnsi="Times New Roman"/>
                <w:sz w:val="20"/>
              </w:rPr>
              <w:t>Support of beam group RSRP reporting for group of 2 beams</w:t>
            </w:r>
          </w:p>
        </w:tc>
        <w:tc>
          <w:tcPr>
            <w:tcW w:w="145" w:type="pct"/>
          </w:tcPr>
          <w:p w14:paraId="3C9264F2" w14:textId="77777777" w:rsidR="00774672" w:rsidRPr="005A208A" w:rsidRDefault="00774672" w:rsidP="00924DDE">
            <w:pPr>
              <w:pStyle w:val="TAL"/>
              <w:ind w:left="880" w:hanging="440"/>
              <w:rPr>
                <w:rFonts w:ascii="Times New Roman" w:hAnsi="Times New Roman"/>
                <w:sz w:val="20"/>
              </w:rPr>
            </w:pPr>
          </w:p>
        </w:tc>
        <w:tc>
          <w:tcPr>
            <w:tcW w:w="677" w:type="pct"/>
          </w:tcPr>
          <w:p w14:paraId="57376B29" w14:textId="77777777" w:rsidR="00774672" w:rsidRPr="005A208A" w:rsidRDefault="00774672" w:rsidP="00F748B6">
            <w:pPr>
              <w:pStyle w:val="TAL"/>
              <w:rPr>
                <w:rFonts w:ascii="Times New Roman" w:hAnsi="Times New Roman"/>
                <w:i/>
                <w:sz w:val="20"/>
              </w:rPr>
            </w:pPr>
            <w:proofErr w:type="spellStart"/>
            <w:r w:rsidRPr="005A208A">
              <w:rPr>
                <w:rFonts w:ascii="Times New Roman" w:hAnsi="Times New Roman"/>
                <w:i/>
                <w:sz w:val="20"/>
              </w:rPr>
              <w:t>groupBeamReporting</w:t>
            </w:r>
            <w:proofErr w:type="spellEnd"/>
          </w:p>
        </w:tc>
        <w:tc>
          <w:tcPr>
            <w:tcW w:w="630" w:type="pct"/>
          </w:tcPr>
          <w:p w14:paraId="0416D62B" w14:textId="77777777" w:rsidR="00774672" w:rsidRPr="005A208A" w:rsidRDefault="00774672" w:rsidP="00F748B6">
            <w:pPr>
              <w:pStyle w:val="TAL"/>
              <w:rPr>
                <w:rFonts w:ascii="Times New Roman" w:hAnsi="Times New Roman"/>
                <w:i/>
                <w:sz w:val="20"/>
              </w:rPr>
            </w:pPr>
            <w:r w:rsidRPr="005A208A">
              <w:rPr>
                <w:rFonts w:ascii="Times New Roman" w:hAnsi="Times New Roman"/>
                <w:i/>
                <w:sz w:val="20"/>
              </w:rPr>
              <w:t>MIMO-</w:t>
            </w:r>
            <w:proofErr w:type="spellStart"/>
            <w:r w:rsidRPr="005A208A">
              <w:rPr>
                <w:rFonts w:ascii="Times New Roman" w:hAnsi="Times New Roman"/>
                <w:i/>
                <w:sz w:val="20"/>
              </w:rPr>
              <w:t>ParametersPerBand</w:t>
            </w:r>
            <w:proofErr w:type="spellEnd"/>
          </w:p>
        </w:tc>
        <w:tc>
          <w:tcPr>
            <w:tcW w:w="288" w:type="pct"/>
          </w:tcPr>
          <w:p w14:paraId="7B22F407" w14:textId="6B190764" w:rsidR="00774672" w:rsidRPr="005A208A" w:rsidRDefault="005A208A" w:rsidP="005A208A">
            <w:pPr>
              <w:pStyle w:val="TAL"/>
              <w:rPr>
                <w:rFonts w:ascii="Times New Roman" w:hAnsi="Times New Roman"/>
                <w:sz w:val="20"/>
              </w:rPr>
            </w:pPr>
            <w:r>
              <w:rPr>
                <w:rFonts w:ascii="Times New Roman" w:hAnsi="Times New Roman"/>
                <w:sz w:val="20"/>
              </w:rPr>
              <w:t>n/</w:t>
            </w:r>
            <w:r w:rsidR="00774672" w:rsidRPr="005A208A">
              <w:rPr>
                <w:rFonts w:ascii="Times New Roman" w:hAnsi="Times New Roman"/>
                <w:sz w:val="20"/>
              </w:rPr>
              <w:t>a</w:t>
            </w:r>
          </w:p>
        </w:tc>
        <w:tc>
          <w:tcPr>
            <w:tcW w:w="290" w:type="pct"/>
          </w:tcPr>
          <w:p w14:paraId="06F8AA88" w14:textId="77777777" w:rsidR="00774672" w:rsidRPr="005A208A" w:rsidRDefault="00774672" w:rsidP="005A208A">
            <w:pPr>
              <w:pStyle w:val="TAL"/>
              <w:rPr>
                <w:rFonts w:ascii="Times New Roman" w:hAnsi="Times New Roman"/>
                <w:sz w:val="20"/>
              </w:rPr>
            </w:pPr>
            <w:r w:rsidRPr="005A208A">
              <w:rPr>
                <w:rFonts w:ascii="Times New Roman" w:hAnsi="Times New Roman"/>
                <w:sz w:val="20"/>
              </w:rPr>
              <w:t>n/a</w:t>
            </w:r>
          </w:p>
        </w:tc>
        <w:tc>
          <w:tcPr>
            <w:tcW w:w="146" w:type="pct"/>
          </w:tcPr>
          <w:p w14:paraId="0CB2CBCC" w14:textId="77777777" w:rsidR="00774672" w:rsidRPr="005A208A" w:rsidRDefault="00774672" w:rsidP="00924DDE">
            <w:pPr>
              <w:pStyle w:val="TAL"/>
              <w:ind w:left="880" w:hanging="440"/>
              <w:rPr>
                <w:rFonts w:ascii="Times New Roman" w:hAnsi="Times New Roman"/>
                <w:sz w:val="20"/>
              </w:rPr>
            </w:pPr>
          </w:p>
        </w:tc>
        <w:tc>
          <w:tcPr>
            <w:tcW w:w="554" w:type="pct"/>
          </w:tcPr>
          <w:p w14:paraId="424100EA" w14:textId="77777777" w:rsidR="00774672" w:rsidRPr="005A208A" w:rsidRDefault="00774672" w:rsidP="00F748B6">
            <w:pPr>
              <w:pStyle w:val="TAL"/>
              <w:rPr>
                <w:rFonts w:ascii="Times New Roman" w:hAnsi="Times New Roman"/>
                <w:sz w:val="20"/>
              </w:rPr>
            </w:pPr>
            <w:r w:rsidRPr="005A208A">
              <w:rPr>
                <w:rFonts w:ascii="Times New Roman" w:hAnsi="Times New Roman"/>
                <w:sz w:val="20"/>
              </w:rPr>
              <w:t>Optional with capability signalling</w:t>
            </w:r>
          </w:p>
        </w:tc>
      </w:tr>
    </w:tbl>
    <w:p w14:paraId="09382E15" w14:textId="0B6436F6" w:rsidR="00774672" w:rsidRPr="00EF3F9B" w:rsidRDefault="00774672" w:rsidP="00465EFF">
      <w:pPr>
        <w:spacing w:before="288" w:line="288" w:lineRule="auto"/>
        <w:jc w:val="both"/>
        <w:rPr>
          <w:rFonts w:eastAsiaTheme="minorEastAsia"/>
          <w:sz w:val="20"/>
          <w:lang w:eastAsia="zh-CN"/>
        </w:rPr>
      </w:pPr>
      <w:r w:rsidRPr="00EF3F9B">
        <w:rPr>
          <w:rFonts w:eastAsiaTheme="minorEastAsia"/>
          <w:sz w:val="20"/>
          <w:lang w:eastAsia="zh-CN"/>
        </w:rPr>
        <w:t xml:space="preserve">In our understanding, one of objectives of group based reporting is to enable information exchange from a UE to </w:t>
      </w:r>
      <w:proofErr w:type="spellStart"/>
      <w:r w:rsidRPr="00EF3F9B">
        <w:rPr>
          <w:rFonts w:eastAsiaTheme="minorEastAsia"/>
          <w:sz w:val="20"/>
          <w:lang w:eastAsia="zh-CN"/>
        </w:rPr>
        <w:t>gNB</w:t>
      </w:r>
      <w:proofErr w:type="spellEnd"/>
      <w:r w:rsidRPr="00EF3F9B">
        <w:rPr>
          <w:rFonts w:eastAsiaTheme="minorEastAsia"/>
          <w:sz w:val="20"/>
          <w:lang w:eastAsia="zh-CN"/>
        </w:rPr>
        <w:t xml:space="preserve"> regarding which QCL-D </w:t>
      </w:r>
      <w:proofErr w:type="gramStart"/>
      <w:r w:rsidRPr="00EF3F9B">
        <w:rPr>
          <w:rFonts w:eastAsiaTheme="minorEastAsia"/>
          <w:sz w:val="20"/>
          <w:lang w:eastAsia="zh-CN"/>
        </w:rPr>
        <w:t>can be simultaneously received</w:t>
      </w:r>
      <w:proofErr w:type="gramEnd"/>
      <w:r w:rsidRPr="00EF3F9B">
        <w:rPr>
          <w:rFonts w:eastAsiaTheme="minorEastAsia"/>
          <w:sz w:val="20"/>
          <w:lang w:eastAsia="zh-CN"/>
        </w:rPr>
        <w:t xml:space="preserve">. Hence, this </w:t>
      </w:r>
      <w:proofErr w:type="gramStart"/>
      <w:r w:rsidRPr="00EF3F9B">
        <w:rPr>
          <w:rFonts w:eastAsiaTheme="minorEastAsia"/>
          <w:sz w:val="20"/>
          <w:lang w:eastAsia="zh-CN"/>
        </w:rPr>
        <w:t>can also be utilized</w:t>
      </w:r>
      <w:proofErr w:type="gramEnd"/>
      <w:r w:rsidRPr="00EF3F9B">
        <w:rPr>
          <w:rFonts w:eastAsiaTheme="minorEastAsia"/>
          <w:sz w:val="20"/>
          <w:lang w:eastAsia="zh-CN"/>
        </w:rPr>
        <w:t xml:space="preserve"> for support of receiving </w:t>
      </w:r>
      <w:r w:rsidR="00BD1727">
        <w:rPr>
          <w:rFonts w:eastAsiaTheme="minorEastAsia"/>
          <w:sz w:val="20"/>
          <w:lang w:eastAsia="zh-CN"/>
        </w:rPr>
        <w:t>R</w:t>
      </w:r>
      <w:r w:rsidRPr="00EF3F9B">
        <w:rPr>
          <w:rFonts w:eastAsiaTheme="minorEastAsia"/>
          <w:sz w:val="20"/>
          <w:lang w:eastAsia="zh-CN"/>
        </w:rPr>
        <w:t>el-16 S-DCI and M-DCI M-TRP PDSCH</w:t>
      </w:r>
      <w:r w:rsidRPr="00EF3F9B" w:rsidDel="003F783D">
        <w:rPr>
          <w:rFonts w:eastAsiaTheme="minorEastAsia"/>
          <w:sz w:val="20"/>
          <w:lang w:eastAsia="zh-CN"/>
        </w:rPr>
        <w:t xml:space="preserve"> </w:t>
      </w:r>
      <w:r w:rsidRPr="00EF3F9B">
        <w:rPr>
          <w:rFonts w:eastAsiaTheme="minorEastAsia"/>
          <w:sz w:val="20"/>
          <w:lang w:eastAsia="zh-CN"/>
        </w:rPr>
        <w:t>in principle. Along this line, we provide two alternatives.</w:t>
      </w:r>
    </w:p>
    <w:p w14:paraId="52DB9353" w14:textId="11768AFC" w:rsidR="00774672" w:rsidRPr="00EF3F9B" w:rsidRDefault="00774672" w:rsidP="00465EFF">
      <w:pPr>
        <w:spacing w:line="288" w:lineRule="auto"/>
        <w:jc w:val="both"/>
        <w:rPr>
          <w:rFonts w:eastAsiaTheme="minorEastAsia"/>
          <w:sz w:val="20"/>
          <w:lang w:eastAsia="zh-CN"/>
        </w:rPr>
      </w:pPr>
      <w:r w:rsidRPr="00465EFF">
        <w:rPr>
          <w:rFonts w:eastAsiaTheme="minorEastAsia"/>
          <w:b/>
          <w:sz w:val="20"/>
          <w:lang w:eastAsia="zh-CN"/>
        </w:rPr>
        <w:t>Alt1:</w:t>
      </w:r>
      <w:r w:rsidRPr="00EF3F9B">
        <w:rPr>
          <w:rFonts w:eastAsiaTheme="minorEastAsia"/>
          <w:sz w:val="20"/>
          <w:lang w:eastAsia="zh-CN"/>
        </w:rPr>
        <w:t xml:space="preserve"> Support of FG16-2c </w:t>
      </w:r>
      <w:proofErr w:type="gramStart"/>
      <w:r w:rsidRPr="00EF3F9B">
        <w:rPr>
          <w:rFonts w:eastAsiaTheme="minorEastAsia"/>
          <w:sz w:val="20"/>
          <w:lang w:eastAsia="zh-CN"/>
        </w:rPr>
        <w:t>is interpreted</w:t>
      </w:r>
      <w:proofErr w:type="gramEnd"/>
      <w:r w:rsidRPr="00EF3F9B">
        <w:rPr>
          <w:rFonts w:eastAsiaTheme="minorEastAsia"/>
          <w:sz w:val="20"/>
          <w:lang w:eastAsia="zh-CN"/>
        </w:rPr>
        <w:t xml:space="preserve"> as supporting simultaneous reception with different QCL-D without any further condition when receiving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 xml:space="preserve">-16 S-DCI and M-DCI M-TRP PDSCH. Support of FG2-29a and group based beam reporting (if configured) </w:t>
      </w:r>
      <w:proofErr w:type="gramStart"/>
      <w:r w:rsidRPr="00EF3F9B">
        <w:rPr>
          <w:rFonts w:eastAsiaTheme="minorEastAsia"/>
          <w:sz w:val="20"/>
          <w:lang w:eastAsia="zh-CN"/>
        </w:rPr>
        <w:t>can also be utilized</w:t>
      </w:r>
      <w:proofErr w:type="gramEnd"/>
      <w:r w:rsidRPr="00EF3F9B">
        <w:rPr>
          <w:rFonts w:eastAsiaTheme="minorEastAsia"/>
          <w:sz w:val="20"/>
          <w:lang w:eastAsia="zh-CN"/>
        </w:rPr>
        <w:t xml:space="preserve"> for receiving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-16 S-DCI and M-DCI M-TRP PDSCH when a UE does not support FG16-2c.</w:t>
      </w:r>
    </w:p>
    <w:p w14:paraId="0D2B3AAC" w14:textId="4C79BBC6" w:rsidR="00774672" w:rsidRPr="00EF3F9B" w:rsidRDefault="00774672" w:rsidP="00465EFF">
      <w:pPr>
        <w:spacing w:line="288" w:lineRule="auto"/>
        <w:jc w:val="both"/>
        <w:rPr>
          <w:rFonts w:eastAsiaTheme="minorEastAsia"/>
          <w:sz w:val="20"/>
          <w:lang w:eastAsia="zh-CN"/>
        </w:rPr>
      </w:pPr>
      <w:r w:rsidRPr="00EF3F9B">
        <w:rPr>
          <w:rFonts w:eastAsiaTheme="minorEastAsia"/>
          <w:sz w:val="20"/>
          <w:lang w:eastAsia="zh-CN"/>
        </w:rPr>
        <w:t xml:space="preserve">In our view, </w:t>
      </w:r>
      <w:r w:rsidR="00BD1727">
        <w:rPr>
          <w:rFonts w:eastAsiaTheme="minorEastAsia"/>
          <w:sz w:val="20"/>
          <w:lang w:eastAsia="zh-CN"/>
        </w:rPr>
        <w:t>A</w:t>
      </w:r>
      <w:r w:rsidRPr="00EF3F9B">
        <w:rPr>
          <w:rFonts w:eastAsiaTheme="minorEastAsia"/>
          <w:sz w:val="20"/>
          <w:lang w:eastAsia="zh-CN"/>
        </w:rPr>
        <w:t xml:space="preserve">lt1 may have a minimal impact in maintaining independency between FG16-2c and FG2-29a. When a UE supports FG16-2c, it supports simultaneous reception with different QCL-D without any further condition when receiving </w:t>
      </w:r>
      <w:r w:rsidR="00BD1727">
        <w:rPr>
          <w:rFonts w:eastAsiaTheme="minorEastAsia"/>
          <w:sz w:val="20"/>
          <w:lang w:eastAsia="zh-CN"/>
        </w:rPr>
        <w:t>R</w:t>
      </w:r>
      <w:r w:rsidRPr="00EF3F9B">
        <w:rPr>
          <w:rFonts w:eastAsiaTheme="minorEastAsia"/>
          <w:sz w:val="20"/>
          <w:lang w:eastAsia="zh-CN"/>
        </w:rPr>
        <w:t xml:space="preserve">el-16 S-DCI and M-DCI M-TRP PDSCH irrespective of FG2-29a. When a UE does not support FG16-2c, but supports FG2-29a, receiving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-16 S-DCI and M-DCI M-TRP PDSCH</w:t>
      </w:r>
      <w:r w:rsidRPr="00EF3F9B" w:rsidDel="003F783D">
        <w:rPr>
          <w:rFonts w:eastAsiaTheme="minorEastAsia"/>
          <w:sz w:val="20"/>
          <w:lang w:eastAsia="zh-CN"/>
        </w:rPr>
        <w:t xml:space="preserve"> </w:t>
      </w:r>
      <w:r w:rsidRPr="00EF3F9B">
        <w:rPr>
          <w:rFonts w:eastAsiaTheme="minorEastAsia"/>
          <w:sz w:val="20"/>
          <w:lang w:eastAsia="zh-CN"/>
        </w:rPr>
        <w:t xml:space="preserve">with simultaneous different QCL-D can still happen based on group based reporting. </w:t>
      </w:r>
      <w:proofErr w:type="gramStart"/>
      <w:r w:rsidRPr="00EF3F9B">
        <w:rPr>
          <w:rFonts w:eastAsiaTheme="minorEastAsia"/>
          <w:sz w:val="20"/>
          <w:lang w:eastAsia="zh-CN"/>
        </w:rPr>
        <w:t>Also</w:t>
      </w:r>
      <w:proofErr w:type="gramEnd"/>
      <w:r w:rsidRPr="00EF3F9B">
        <w:rPr>
          <w:rFonts w:eastAsiaTheme="minorEastAsia"/>
          <w:sz w:val="20"/>
          <w:lang w:eastAsia="zh-CN"/>
        </w:rPr>
        <w:t xml:space="preserve">, this is natural interpretation given lack of clear limitation for applicability of FG2-29a. However, we believe confirmation is beneficial especially given the existence of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 xml:space="preserve">-16 </w:t>
      </w:r>
      <w:proofErr w:type="spellStart"/>
      <w:r w:rsidRPr="00EF3F9B">
        <w:rPr>
          <w:rFonts w:eastAsiaTheme="minorEastAsia"/>
          <w:sz w:val="20"/>
          <w:lang w:eastAsia="zh-CN"/>
        </w:rPr>
        <w:t>signaling</w:t>
      </w:r>
      <w:proofErr w:type="spellEnd"/>
      <w:r w:rsidRPr="00EF3F9B">
        <w:rPr>
          <w:rFonts w:eastAsiaTheme="minorEastAsia"/>
          <w:sz w:val="20"/>
          <w:lang w:eastAsia="zh-CN"/>
        </w:rPr>
        <w:t xml:space="preserve"> with potentially similar functionality.</w:t>
      </w:r>
    </w:p>
    <w:p w14:paraId="4E767E9F" w14:textId="77777777" w:rsidR="00774672" w:rsidRPr="00465EFF" w:rsidRDefault="00774672" w:rsidP="00465EFF">
      <w:pPr>
        <w:spacing w:line="288" w:lineRule="auto"/>
        <w:jc w:val="both"/>
        <w:rPr>
          <w:rFonts w:eastAsiaTheme="minorEastAsia"/>
          <w:b/>
          <w:sz w:val="20"/>
          <w:lang w:eastAsia="zh-CN"/>
        </w:rPr>
      </w:pPr>
      <w:r w:rsidRPr="00465EFF">
        <w:rPr>
          <w:rFonts w:eastAsiaTheme="minorEastAsia"/>
          <w:b/>
          <w:sz w:val="20"/>
          <w:lang w:eastAsia="zh-CN"/>
        </w:rPr>
        <w:lastRenderedPageBreak/>
        <w:t>Alt2:</w:t>
      </w:r>
    </w:p>
    <w:p w14:paraId="1DB79A32" w14:textId="6B9A7472" w:rsidR="00A645D3" w:rsidRDefault="00A645D3" w:rsidP="00465EFF">
      <w:pPr>
        <w:pStyle w:val="a8"/>
        <w:keepNext/>
        <w:jc w:val="center"/>
      </w:pPr>
      <w:r>
        <w:t xml:space="preserve">Table </w:t>
      </w:r>
      <w:r>
        <w:fldChar w:fldCharType="begin"/>
      </w:r>
      <w:r>
        <w:instrText xml:space="preserve"> SEQ Table \* ARABIC </w:instrText>
      </w:r>
      <w:r>
        <w:fldChar w:fldCharType="separate"/>
      </w:r>
      <w:r>
        <w:rPr>
          <w:noProof/>
        </w:rPr>
        <w:t>1</w:t>
      </w:r>
      <w:r>
        <w:fldChar w:fldCharType="end"/>
      </w:r>
    </w:p>
    <w:tbl>
      <w:tblPr>
        <w:tblStyle w:val="a7"/>
        <w:tblW w:w="9634" w:type="dxa"/>
        <w:tblLook w:val="04A0" w:firstRow="1" w:lastRow="0" w:firstColumn="1" w:lastColumn="0" w:noHBand="0" w:noVBand="1"/>
      </w:tblPr>
      <w:tblGrid>
        <w:gridCol w:w="1525"/>
        <w:gridCol w:w="1350"/>
        <w:gridCol w:w="6759"/>
      </w:tblGrid>
      <w:tr w:rsidR="00774672" w:rsidRPr="00EF3F9B" w14:paraId="4F56CCDA" w14:textId="77777777" w:rsidTr="00465EFF">
        <w:tc>
          <w:tcPr>
            <w:tcW w:w="1525" w:type="dxa"/>
            <w:vAlign w:val="center"/>
          </w:tcPr>
          <w:p w14:paraId="32E4850F" w14:textId="77777777" w:rsidR="00774672" w:rsidRPr="00EF3F9B" w:rsidRDefault="00774672">
            <w:pPr>
              <w:jc w:val="center"/>
              <w:rPr>
                <w:rFonts w:eastAsiaTheme="minorEastAsia"/>
                <w:sz w:val="20"/>
                <w:lang w:eastAsia="zh-CN"/>
              </w:rPr>
            </w:pPr>
            <w:r w:rsidRPr="00EF3F9B">
              <w:rPr>
                <w:rFonts w:eastAsiaTheme="minorEastAsia"/>
                <w:sz w:val="20"/>
                <w:lang w:eastAsia="zh-CN"/>
              </w:rPr>
              <w:t>FG2-29a</w:t>
            </w:r>
          </w:p>
        </w:tc>
        <w:tc>
          <w:tcPr>
            <w:tcW w:w="1350" w:type="dxa"/>
            <w:vAlign w:val="center"/>
          </w:tcPr>
          <w:p w14:paraId="03D16E7D" w14:textId="77777777" w:rsidR="00774672" w:rsidRPr="00EF3F9B" w:rsidRDefault="00774672">
            <w:pPr>
              <w:jc w:val="center"/>
              <w:rPr>
                <w:rFonts w:eastAsiaTheme="minorEastAsia"/>
                <w:sz w:val="20"/>
                <w:lang w:eastAsia="zh-CN"/>
              </w:rPr>
            </w:pPr>
            <w:r w:rsidRPr="00EF3F9B">
              <w:rPr>
                <w:rFonts w:eastAsiaTheme="minorEastAsia"/>
                <w:sz w:val="20"/>
                <w:lang w:eastAsia="zh-CN"/>
              </w:rPr>
              <w:t>FG16-2c</w:t>
            </w:r>
          </w:p>
        </w:tc>
        <w:tc>
          <w:tcPr>
            <w:tcW w:w="6759" w:type="dxa"/>
            <w:vAlign w:val="center"/>
          </w:tcPr>
          <w:p w14:paraId="14886351" w14:textId="752586F9" w:rsidR="00774672" w:rsidRPr="00EF3F9B" w:rsidRDefault="00774672">
            <w:pPr>
              <w:jc w:val="center"/>
              <w:rPr>
                <w:rFonts w:eastAsiaTheme="minorEastAsia"/>
                <w:sz w:val="20"/>
                <w:lang w:eastAsia="zh-CN"/>
              </w:rPr>
            </w:pPr>
            <w:r w:rsidRPr="00EF3F9B">
              <w:rPr>
                <w:rFonts w:eastAsiaTheme="minorEastAsia"/>
                <w:sz w:val="20"/>
                <w:lang w:eastAsia="zh-CN"/>
              </w:rPr>
              <w:t xml:space="preserve">Interpretation for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-16 M-TRP operation</w:t>
            </w:r>
          </w:p>
        </w:tc>
      </w:tr>
      <w:tr w:rsidR="00774672" w:rsidRPr="00EF3F9B" w14:paraId="4E9E921F" w14:textId="77777777" w:rsidTr="00465EFF">
        <w:tc>
          <w:tcPr>
            <w:tcW w:w="1525" w:type="dxa"/>
            <w:vAlign w:val="center"/>
          </w:tcPr>
          <w:p w14:paraId="4FFDAA66" w14:textId="77777777" w:rsidR="00774672" w:rsidRPr="00EF3F9B" w:rsidRDefault="00774672">
            <w:pPr>
              <w:jc w:val="center"/>
              <w:rPr>
                <w:rFonts w:eastAsiaTheme="minorEastAsia"/>
                <w:sz w:val="20"/>
                <w:lang w:eastAsia="zh-CN"/>
              </w:rPr>
            </w:pPr>
            <w:r w:rsidRPr="00EF3F9B">
              <w:rPr>
                <w:rFonts w:eastAsiaTheme="minorEastAsia"/>
                <w:sz w:val="20"/>
                <w:lang w:eastAsia="zh-CN"/>
              </w:rPr>
              <w:t>Support</w:t>
            </w:r>
          </w:p>
        </w:tc>
        <w:tc>
          <w:tcPr>
            <w:tcW w:w="1350" w:type="dxa"/>
            <w:vAlign w:val="center"/>
          </w:tcPr>
          <w:p w14:paraId="517EF7C6" w14:textId="77777777" w:rsidR="00774672" w:rsidRPr="00EF3F9B" w:rsidRDefault="00774672">
            <w:pPr>
              <w:jc w:val="center"/>
              <w:rPr>
                <w:rFonts w:eastAsiaTheme="minorEastAsia"/>
                <w:sz w:val="20"/>
                <w:lang w:eastAsia="zh-CN"/>
              </w:rPr>
            </w:pPr>
            <w:r w:rsidRPr="00EF3F9B">
              <w:rPr>
                <w:rFonts w:eastAsiaTheme="minorEastAsia"/>
                <w:sz w:val="20"/>
                <w:lang w:eastAsia="zh-CN"/>
              </w:rPr>
              <w:t>Support</w:t>
            </w:r>
          </w:p>
        </w:tc>
        <w:tc>
          <w:tcPr>
            <w:tcW w:w="6759" w:type="dxa"/>
            <w:vAlign w:val="center"/>
          </w:tcPr>
          <w:p w14:paraId="0EF45647" w14:textId="3BB7FBD0" w:rsidR="00774672" w:rsidRPr="00EF3F9B" w:rsidRDefault="00774672" w:rsidP="00465EFF">
            <w:pPr>
              <w:jc w:val="both"/>
              <w:rPr>
                <w:rFonts w:eastAsiaTheme="minorEastAsia"/>
                <w:sz w:val="20"/>
                <w:lang w:eastAsia="zh-CN"/>
              </w:rPr>
            </w:pPr>
            <w:r w:rsidRPr="00EF3F9B">
              <w:rPr>
                <w:rFonts w:eastAsiaTheme="minorEastAsia"/>
                <w:sz w:val="20"/>
                <w:lang w:eastAsia="zh-CN"/>
              </w:rPr>
              <w:t xml:space="preserve">A UE supports simultaneous reception with different QCL-D which are in the same group </w:t>
            </w:r>
            <w:proofErr w:type="gramStart"/>
            <w:r w:rsidRPr="00EF3F9B">
              <w:rPr>
                <w:rFonts w:eastAsiaTheme="minorEastAsia"/>
                <w:sz w:val="20"/>
                <w:lang w:eastAsia="zh-CN"/>
              </w:rPr>
              <w:t>in group</w:t>
            </w:r>
            <w:proofErr w:type="gramEnd"/>
            <w:r w:rsidRPr="00EF3F9B">
              <w:rPr>
                <w:rFonts w:eastAsiaTheme="minorEastAsia"/>
                <w:sz w:val="20"/>
                <w:lang w:eastAsia="zh-CN"/>
              </w:rPr>
              <w:t xml:space="preserve"> based reporting when receiving </w:t>
            </w:r>
            <w:r w:rsidR="00BD1727">
              <w:rPr>
                <w:rFonts w:eastAsiaTheme="minorEastAsia"/>
                <w:sz w:val="20"/>
                <w:lang w:eastAsia="zh-CN"/>
              </w:rPr>
              <w:t>R</w:t>
            </w:r>
            <w:r w:rsidR="00BD1727" w:rsidRPr="00EF3F9B">
              <w:rPr>
                <w:rFonts w:eastAsiaTheme="minorEastAsia"/>
                <w:sz w:val="20"/>
                <w:lang w:eastAsia="zh-CN"/>
              </w:rPr>
              <w:t>el</w:t>
            </w:r>
            <w:r w:rsidRPr="00EF3F9B">
              <w:rPr>
                <w:rFonts w:eastAsiaTheme="minorEastAsia"/>
                <w:sz w:val="20"/>
                <w:lang w:eastAsia="zh-CN"/>
              </w:rPr>
              <w:t>-16 S-DCI and M-DCI M-TRP PDSCH.</w:t>
            </w:r>
          </w:p>
        </w:tc>
      </w:tr>
      <w:tr w:rsidR="00774672" w:rsidRPr="00EF3F9B" w14:paraId="4A979988" w14:textId="77777777" w:rsidTr="00465EFF">
        <w:tc>
          <w:tcPr>
            <w:tcW w:w="1525" w:type="dxa"/>
            <w:vAlign w:val="center"/>
          </w:tcPr>
          <w:p w14:paraId="34588F2C" w14:textId="77777777" w:rsidR="00774672" w:rsidRPr="00EF3F9B" w:rsidRDefault="00774672">
            <w:pPr>
              <w:jc w:val="center"/>
              <w:rPr>
                <w:rFonts w:eastAsiaTheme="minorEastAsia"/>
                <w:sz w:val="20"/>
                <w:lang w:eastAsia="zh-CN"/>
              </w:rPr>
            </w:pPr>
            <w:r w:rsidRPr="00EF3F9B">
              <w:rPr>
                <w:rFonts w:eastAsiaTheme="minorEastAsia"/>
                <w:sz w:val="20"/>
                <w:lang w:eastAsia="zh-CN"/>
              </w:rPr>
              <w:t>Support/not support</w:t>
            </w:r>
          </w:p>
        </w:tc>
        <w:tc>
          <w:tcPr>
            <w:tcW w:w="1350" w:type="dxa"/>
            <w:vAlign w:val="center"/>
          </w:tcPr>
          <w:p w14:paraId="447951A4" w14:textId="77777777" w:rsidR="00774672" w:rsidRPr="00EF3F9B" w:rsidRDefault="00774672">
            <w:pPr>
              <w:jc w:val="center"/>
              <w:rPr>
                <w:rFonts w:eastAsiaTheme="minorEastAsia"/>
                <w:sz w:val="20"/>
                <w:lang w:eastAsia="zh-CN"/>
              </w:rPr>
            </w:pPr>
            <w:r w:rsidRPr="00EF3F9B">
              <w:rPr>
                <w:rFonts w:eastAsiaTheme="minorEastAsia"/>
                <w:sz w:val="20"/>
                <w:lang w:eastAsia="zh-CN"/>
              </w:rPr>
              <w:t>Not support</w:t>
            </w:r>
          </w:p>
        </w:tc>
        <w:tc>
          <w:tcPr>
            <w:tcW w:w="6759" w:type="dxa"/>
            <w:vAlign w:val="center"/>
          </w:tcPr>
          <w:p w14:paraId="7D3DE56E" w14:textId="77777777" w:rsidR="00774672" w:rsidRPr="00EF3F9B" w:rsidRDefault="00774672" w:rsidP="00465EFF">
            <w:pPr>
              <w:jc w:val="both"/>
              <w:rPr>
                <w:rFonts w:eastAsiaTheme="minorEastAsia"/>
                <w:sz w:val="20"/>
                <w:lang w:eastAsia="zh-CN"/>
              </w:rPr>
            </w:pPr>
            <w:r w:rsidRPr="00EF3F9B">
              <w:rPr>
                <w:rFonts w:eastAsiaTheme="minorEastAsia"/>
                <w:sz w:val="20"/>
                <w:lang w:eastAsia="zh-CN"/>
              </w:rPr>
              <w:t>A UE does not support simultaneous reception with different QCL-D.</w:t>
            </w:r>
          </w:p>
        </w:tc>
      </w:tr>
      <w:tr w:rsidR="00774672" w:rsidRPr="00EF3F9B" w14:paraId="71C47983" w14:textId="77777777" w:rsidTr="00465EFF">
        <w:tc>
          <w:tcPr>
            <w:tcW w:w="1525" w:type="dxa"/>
            <w:vAlign w:val="center"/>
          </w:tcPr>
          <w:p w14:paraId="34E9D7E4" w14:textId="77777777" w:rsidR="00774672" w:rsidRPr="00EF3F9B" w:rsidRDefault="00774672">
            <w:pPr>
              <w:jc w:val="center"/>
              <w:rPr>
                <w:rFonts w:eastAsiaTheme="minorEastAsia"/>
                <w:sz w:val="20"/>
                <w:lang w:eastAsia="zh-CN"/>
              </w:rPr>
            </w:pPr>
            <w:r w:rsidRPr="00EF3F9B">
              <w:rPr>
                <w:rFonts w:eastAsiaTheme="minorEastAsia"/>
                <w:sz w:val="20"/>
                <w:lang w:eastAsia="zh-CN"/>
              </w:rPr>
              <w:t>Not support</w:t>
            </w:r>
          </w:p>
        </w:tc>
        <w:tc>
          <w:tcPr>
            <w:tcW w:w="1350" w:type="dxa"/>
            <w:vAlign w:val="center"/>
          </w:tcPr>
          <w:p w14:paraId="0A0C055F" w14:textId="77777777" w:rsidR="00774672" w:rsidRPr="00EF3F9B" w:rsidRDefault="00774672">
            <w:pPr>
              <w:jc w:val="center"/>
              <w:rPr>
                <w:rFonts w:eastAsiaTheme="minorEastAsia"/>
                <w:sz w:val="20"/>
                <w:lang w:eastAsia="zh-CN"/>
              </w:rPr>
            </w:pPr>
            <w:r w:rsidRPr="00EF3F9B">
              <w:rPr>
                <w:rFonts w:eastAsiaTheme="minorEastAsia"/>
                <w:sz w:val="20"/>
                <w:lang w:eastAsia="zh-CN"/>
              </w:rPr>
              <w:t>Support</w:t>
            </w:r>
          </w:p>
        </w:tc>
        <w:tc>
          <w:tcPr>
            <w:tcW w:w="6759" w:type="dxa"/>
            <w:vAlign w:val="center"/>
          </w:tcPr>
          <w:p w14:paraId="0A36C231" w14:textId="1C44300F" w:rsidR="00774672" w:rsidRPr="00EF3F9B" w:rsidRDefault="00774672" w:rsidP="00465EFF">
            <w:pPr>
              <w:jc w:val="both"/>
              <w:rPr>
                <w:rFonts w:eastAsiaTheme="minorEastAsia"/>
                <w:sz w:val="20"/>
                <w:lang w:eastAsia="zh-CN"/>
              </w:rPr>
            </w:pPr>
            <w:r w:rsidRPr="00EF3F9B">
              <w:rPr>
                <w:rFonts w:eastAsiaTheme="minorEastAsia"/>
                <w:sz w:val="20"/>
                <w:lang w:eastAsia="zh-CN"/>
              </w:rPr>
              <w:t xml:space="preserve">A UE supports simultaneous reception with different QCL-D without further condition when receiving </w:t>
            </w:r>
            <w:r w:rsidR="00A645D3">
              <w:rPr>
                <w:rFonts w:eastAsiaTheme="minorEastAsia"/>
                <w:sz w:val="20"/>
                <w:lang w:eastAsia="zh-CN"/>
              </w:rPr>
              <w:t>R</w:t>
            </w:r>
            <w:r w:rsidR="00A645D3" w:rsidRPr="00EF3F9B">
              <w:rPr>
                <w:rFonts w:eastAsiaTheme="minorEastAsia"/>
                <w:sz w:val="20"/>
                <w:lang w:eastAsia="zh-CN"/>
              </w:rPr>
              <w:t>el</w:t>
            </w:r>
            <w:r w:rsidRPr="00EF3F9B">
              <w:rPr>
                <w:rFonts w:eastAsiaTheme="minorEastAsia"/>
                <w:sz w:val="20"/>
                <w:lang w:eastAsia="zh-CN"/>
              </w:rPr>
              <w:t>-16 S-DCI and M-DCI M-TRP PDSCH.</w:t>
            </w:r>
          </w:p>
        </w:tc>
      </w:tr>
    </w:tbl>
    <w:p w14:paraId="3EDDFE06" w14:textId="7EF46C96" w:rsidR="00774672" w:rsidRPr="00EF3F9B" w:rsidRDefault="00774672" w:rsidP="00465EFF">
      <w:pPr>
        <w:spacing w:before="288" w:line="288" w:lineRule="auto"/>
        <w:jc w:val="both"/>
        <w:rPr>
          <w:rFonts w:eastAsiaTheme="minorEastAsia"/>
          <w:sz w:val="20"/>
          <w:lang w:eastAsia="zh-CN"/>
        </w:rPr>
      </w:pPr>
      <w:r w:rsidRPr="00EF3F9B">
        <w:rPr>
          <w:rFonts w:eastAsiaTheme="minorEastAsia"/>
          <w:sz w:val="20"/>
          <w:lang w:eastAsia="zh-CN"/>
        </w:rPr>
        <w:t xml:space="preserve">Alt2 introduces more dependency between FG2-29a and FG16-2c while limiting usability of FG16-2c. Hence, we provide a proposal below based on </w:t>
      </w:r>
      <w:r w:rsidR="00A645D3">
        <w:rPr>
          <w:rFonts w:eastAsiaTheme="minorEastAsia"/>
          <w:sz w:val="20"/>
          <w:lang w:eastAsia="zh-CN"/>
        </w:rPr>
        <w:t>A</w:t>
      </w:r>
      <w:r w:rsidR="00A645D3" w:rsidRPr="00EF3F9B">
        <w:rPr>
          <w:rFonts w:eastAsiaTheme="minorEastAsia"/>
          <w:sz w:val="20"/>
          <w:lang w:eastAsia="zh-CN"/>
        </w:rPr>
        <w:t>lt1</w:t>
      </w:r>
      <w:r w:rsidRPr="00EF3F9B">
        <w:rPr>
          <w:rFonts w:eastAsiaTheme="minorEastAsia"/>
          <w:sz w:val="20"/>
          <w:lang w:eastAsia="zh-CN"/>
        </w:rPr>
        <w:t>.</w:t>
      </w:r>
    </w:p>
    <w:p w14:paraId="386DC0C3" w14:textId="720D8DEC" w:rsidR="008C01DB" w:rsidRPr="00465EFF" w:rsidRDefault="00774672" w:rsidP="00774672">
      <w:pPr>
        <w:spacing w:after="120" w:line="288" w:lineRule="auto"/>
        <w:jc w:val="both"/>
        <w:rPr>
          <w:b/>
          <w:i/>
          <w:sz w:val="20"/>
          <w:u w:val="single"/>
          <w:lang w:eastAsia="ko-KR"/>
        </w:rPr>
      </w:pPr>
      <w:r w:rsidRPr="00465EFF">
        <w:rPr>
          <w:b/>
          <w:bCs/>
          <w:i/>
          <w:iCs/>
          <w:sz w:val="20"/>
          <w:u w:val="single"/>
        </w:rPr>
        <w:t>Proposal 1</w:t>
      </w:r>
      <w:r w:rsidRPr="00465EFF">
        <w:rPr>
          <w:b/>
          <w:i/>
          <w:iCs/>
          <w:sz w:val="20"/>
          <w:u w:val="single"/>
        </w:rPr>
        <w:t xml:space="preserve">: </w:t>
      </w:r>
      <w:r w:rsidRPr="00465EFF">
        <w:rPr>
          <w:rFonts w:eastAsiaTheme="minorEastAsia"/>
          <w:b/>
          <w:i/>
          <w:sz w:val="20"/>
          <w:u w:val="single"/>
          <w:lang w:eastAsia="zh-CN"/>
        </w:rPr>
        <w:t xml:space="preserve">Support of FG16-2c </w:t>
      </w:r>
      <w:proofErr w:type="gramStart"/>
      <w:r w:rsidRPr="00465EFF">
        <w:rPr>
          <w:rFonts w:eastAsiaTheme="minorEastAsia"/>
          <w:b/>
          <w:i/>
          <w:sz w:val="20"/>
          <w:u w:val="single"/>
          <w:lang w:eastAsia="zh-CN"/>
        </w:rPr>
        <w:t>is interpreted</w:t>
      </w:r>
      <w:proofErr w:type="gramEnd"/>
      <w:r w:rsidRPr="00465EFF">
        <w:rPr>
          <w:rFonts w:eastAsiaTheme="minorEastAsia"/>
          <w:b/>
          <w:i/>
          <w:sz w:val="20"/>
          <w:u w:val="single"/>
          <w:lang w:eastAsia="zh-CN"/>
        </w:rPr>
        <w:t xml:space="preserve"> as supporting simultaneous reception with different QCL-D without any further condition when receiving </w:t>
      </w:r>
      <w:r w:rsidR="00A645D3" w:rsidRPr="00465EFF">
        <w:rPr>
          <w:rFonts w:eastAsiaTheme="minorEastAsia"/>
          <w:b/>
          <w:i/>
          <w:sz w:val="20"/>
          <w:u w:val="single"/>
          <w:lang w:eastAsia="zh-CN"/>
        </w:rPr>
        <w:t>Rel</w:t>
      </w:r>
      <w:r w:rsidRPr="00465EFF">
        <w:rPr>
          <w:rFonts w:eastAsiaTheme="minorEastAsia"/>
          <w:b/>
          <w:i/>
          <w:sz w:val="20"/>
          <w:u w:val="single"/>
          <w:lang w:eastAsia="zh-CN"/>
        </w:rPr>
        <w:t xml:space="preserve">-16 S-DCI and M-DCI M-TRP PDSCH. Support of FG2-29a and group based beam reporting (if configured) </w:t>
      </w:r>
      <w:proofErr w:type="gramStart"/>
      <w:r w:rsidRPr="00465EFF">
        <w:rPr>
          <w:rFonts w:eastAsiaTheme="minorEastAsia"/>
          <w:b/>
          <w:i/>
          <w:sz w:val="20"/>
          <w:u w:val="single"/>
          <w:lang w:eastAsia="zh-CN"/>
        </w:rPr>
        <w:t>can also be utilized</w:t>
      </w:r>
      <w:proofErr w:type="gramEnd"/>
      <w:r w:rsidRPr="00465EFF">
        <w:rPr>
          <w:rFonts w:eastAsiaTheme="minorEastAsia"/>
          <w:b/>
          <w:i/>
          <w:sz w:val="20"/>
          <w:u w:val="single"/>
          <w:lang w:eastAsia="zh-CN"/>
        </w:rPr>
        <w:t xml:space="preserve"> for receiving </w:t>
      </w:r>
      <w:r w:rsidR="00A645D3" w:rsidRPr="00465EFF">
        <w:rPr>
          <w:rFonts w:eastAsiaTheme="minorEastAsia"/>
          <w:b/>
          <w:i/>
          <w:sz w:val="20"/>
          <w:u w:val="single"/>
          <w:lang w:eastAsia="zh-CN"/>
        </w:rPr>
        <w:t>Rel</w:t>
      </w:r>
      <w:r w:rsidRPr="00465EFF">
        <w:rPr>
          <w:rFonts w:eastAsiaTheme="minorEastAsia"/>
          <w:b/>
          <w:i/>
          <w:sz w:val="20"/>
          <w:u w:val="single"/>
          <w:lang w:eastAsia="zh-CN"/>
        </w:rPr>
        <w:t>-16 S-DCI and M-DCI M-TRP PDSCH</w:t>
      </w:r>
      <w:r w:rsidRPr="00465EFF" w:rsidDel="00B82890">
        <w:rPr>
          <w:rFonts w:eastAsiaTheme="minorEastAsia"/>
          <w:b/>
          <w:i/>
          <w:sz w:val="20"/>
          <w:u w:val="single"/>
          <w:lang w:eastAsia="zh-CN"/>
        </w:rPr>
        <w:t xml:space="preserve"> </w:t>
      </w:r>
      <w:r w:rsidRPr="00465EFF">
        <w:rPr>
          <w:rFonts w:eastAsiaTheme="minorEastAsia"/>
          <w:b/>
          <w:i/>
          <w:sz w:val="20"/>
          <w:u w:val="single"/>
          <w:lang w:eastAsia="zh-CN"/>
        </w:rPr>
        <w:t>when a UE does not support FG16-2c.</w:t>
      </w:r>
    </w:p>
    <w:p w14:paraId="2C7DB55B" w14:textId="12B79FF4" w:rsidR="00FE3300" w:rsidRDefault="00FE3300" w:rsidP="00FE3300">
      <w:pPr>
        <w:pStyle w:val="01Section1"/>
      </w:pPr>
      <w:r>
        <w:rPr>
          <w:rFonts w:hint="eastAsia"/>
        </w:rPr>
        <w:t xml:space="preserve">UE capability on </w:t>
      </w:r>
      <w:r w:rsidR="00962DEE">
        <w:t>PUCCH grouping</w:t>
      </w:r>
    </w:p>
    <w:p w14:paraId="6E5D8A94" w14:textId="4AA0F5B7" w:rsidR="00962DEE" w:rsidRPr="00962DEE" w:rsidRDefault="00962DEE" w:rsidP="00465EFF">
      <w:pPr>
        <w:spacing w:line="288" w:lineRule="auto"/>
        <w:jc w:val="both"/>
        <w:rPr>
          <w:sz w:val="20"/>
        </w:rPr>
      </w:pPr>
      <w:r w:rsidRPr="00962DEE">
        <w:rPr>
          <w:rFonts w:eastAsiaTheme="minorEastAsia"/>
          <w:sz w:val="20"/>
          <w:lang w:eastAsia="zh-CN"/>
        </w:rPr>
        <w:t xml:space="preserve">As described in R1-2009327, one of discussion items during RAN1#103-e </w:t>
      </w:r>
      <w:proofErr w:type="gramStart"/>
      <w:r w:rsidRPr="00962DEE">
        <w:rPr>
          <w:rFonts w:eastAsiaTheme="minorEastAsia"/>
          <w:sz w:val="20"/>
          <w:lang w:eastAsia="zh-CN"/>
        </w:rPr>
        <w:t>is whether to add new FGs based</w:t>
      </w:r>
      <w:proofErr w:type="gramEnd"/>
      <w:r w:rsidRPr="00962DEE">
        <w:rPr>
          <w:rFonts w:eastAsiaTheme="minorEastAsia"/>
          <w:sz w:val="20"/>
          <w:lang w:eastAsia="zh-CN"/>
        </w:rPr>
        <w:t xml:space="preserve"> on 6-8/9/9a in </w:t>
      </w:r>
      <w:r w:rsidR="00A645D3">
        <w:rPr>
          <w:rFonts w:eastAsiaTheme="minorEastAsia"/>
          <w:sz w:val="20"/>
          <w:lang w:eastAsia="zh-CN"/>
        </w:rPr>
        <w:t>R</w:t>
      </w:r>
      <w:r w:rsidR="00A645D3" w:rsidRPr="00962DEE">
        <w:rPr>
          <w:rFonts w:eastAsiaTheme="minorEastAsia"/>
          <w:sz w:val="20"/>
          <w:lang w:eastAsia="zh-CN"/>
        </w:rPr>
        <w:t>el</w:t>
      </w:r>
      <w:r w:rsidRPr="00962DEE">
        <w:rPr>
          <w:rFonts w:eastAsiaTheme="minorEastAsia"/>
          <w:sz w:val="20"/>
          <w:lang w:eastAsia="zh-CN"/>
        </w:rPr>
        <w:t xml:space="preserve">-16. As mentioned before, the current design of 22-7 does not necessarily guarantee at least the same level of </w:t>
      </w:r>
      <w:proofErr w:type="spellStart"/>
      <w:r w:rsidRPr="00962DEE">
        <w:rPr>
          <w:rFonts w:eastAsiaTheme="minorEastAsia"/>
          <w:sz w:val="20"/>
          <w:lang w:eastAsia="zh-CN"/>
        </w:rPr>
        <w:t>signaling</w:t>
      </w:r>
      <w:proofErr w:type="spellEnd"/>
      <w:r w:rsidRPr="00962DEE">
        <w:rPr>
          <w:rFonts w:eastAsiaTheme="minorEastAsia"/>
          <w:sz w:val="20"/>
          <w:lang w:eastAsia="zh-CN"/>
        </w:rPr>
        <w:t xml:space="preserve"> flexibility provided in 6-8/9/9a. This is undesirable because the main objective of 22-7 is to improve such </w:t>
      </w:r>
      <w:proofErr w:type="spellStart"/>
      <w:r w:rsidRPr="00962DEE">
        <w:rPr>
          <w:rFonts w:eastAsiaTheme="minorEastAsia"/>
          <w:sz w:val="20"/>
          <w:lang w:eastAsia="zh-CN"/>
        </w:rPr>
        <w:t>signaling</w:t>
      </w:r>
      <w:proofErr w:type="spellEnd"/>
      <w:r w:rsidRPr="00962DEE">
        <w:rPr>
          <w:rFonts w:eastAsiaTheme="minorEastAsia"/>
          <w:sz w:val="20"/>
          <w:lang w:eastAsia="zh-CN"/>
        </w:rPr>
        <w:t xml:space="preserve"> flexibility for UE implementation. As an example, c</w:t>
      </w:r>
      <w:r w:rsidRPr="00962DEE">
        <w:rPr>
          <w:sz w:val="20"/>
        </w:rPr>
        <w:t xml:space="preserve">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sidRPr="00962DEE">
        <w:rPr>
          <w:sz w:val="20"/>
        </w:rPr>
        <w:t>signaling</w:t>
      </w:r>
      <w:proofErr w:type="spellEnd"/>
      <w:r w:rsidRPr="00962DEE">
        <w:rPr>
          <w:sz w:val="20"/>
        </w:rPr>
        <w:t xml:space="preserve">, this UE would need to support different SCS within a group. With 6-9/9a replicated and if a UE declines it, then {30kHz, 30kHz, 120kHz} can implicitly be linked to {G#1={FR1-FDD, FR1-TDD},G#2={FR2}}, and {30kHz, 60kHz, 60kHz} can implicitly be linked to {G#1={FR1-TDD, FR2}, G#2={FR1-FDD}}. Hence, without extra </w:t>
      </w:r>
      <w:proofErr w:type="spellStart"/>
      <w:r w:rsidRPr="00962DEE">
        <w:rPr>
          <w:sz w:val="20"/>
        </w:rPr>
        <w:t>signaling</w:t>
      </w:r>
      <w:proofErr w:type="spellEnd"/>
      <w:r w:rsidRPr="00962DEE">
        <w:rPr>
          <w:sz w:val="20"/>
        </w:rPr>
        <w:t xml:space="preserve">, flexibility can be even worse than </w:t>
      </w:r>
      <w:r w:rsidR="00A645D3">
        <w:rPr>
          <w:sz w:val="20"/>
        </w:rPr>
        <w:t>R</w:t>
      </w:r>
      <w:r w:rsidR="00A645D3" w:rsidRPr="00962DEE">
        <w:rPr>
          <w:sz w:val="20"/>
        </w:rPr>
        <w:t>el</w:t>
      </w:r>
      <w:r w:rsidRPr="00962DEE">
        <w:rPr>
          <w:sz w:val="20"/>
        </w:rPr>
        <w:t>-15.</w:t>
      </w:r>
    </w:p>
    <w:p w14:paraId="159A3AEA" w14:textId="1BFF5303" w:rsidR="00962DEE" w:rsidRPr="00962DEE" w:rsidRDefault="00962DEE" w:rsidP="00465EFF">
      <w:pPr>
        <w:spacing w:line="288" w:lineRule="auto"/>
        <w:jc w:val="both"/>
        <w:rPr>
          <w:rFonts w:eastAsiaTheme="minorEastAsia"/>
          <w:sz w:val="20"/>
          <w:lang w:eastAsia="zh-CN"/>
        </w:rPr>
      </w:pPr>
      <w:r w:rsidRPr="00962DEE">
        <w:rPr>
          <w:sz w:val="20"/>
        </w:rPr>
        <w:t xml:space="preserve">One obvious way of ensuring minimum flexibility is to introduce </w:t>
      </w:r>
      <w:r w:rsidRPr="00962DEE">
        <w:rPr>
          <w:rFonts w:eastAsiaTheme="minorEastAsia"/>
          <w:sz w:val="20"/>
          <w:lang w:eastAsia="zh-CN"/>
        </w:rPr>
        <w:t>new FGs based on 6-8/9/9a. Among these,</w:t>
      </w:r>
      <w:r w:rsidRPr="00962DEE">
        <w:rPr>
          <w:sz w:val="20"/>
        </w:rPr>
        <w:t xml:space="preserve"> we may not need to replicate 6-8 since a UE not supporting different SCS across groups can express such inability by controlling supported SCS combination in the BC given that utilization of new </w:t>
      </w:r>
      <w:r w:rsidR="00A645D3">
        <w:rPr>
          <w:sz w:val="20"/>
        </w:rPr>
        <w:t>R</w:t>
      </w:r>
      <w:r w:rsidR="00A645D3" w:rsidRPr="00962DEE">
        <w:rPr>
          <w:sz w:val="20"/>
        </w:rPr>
        <w:t>el</w:t>
      </w:r>
      <w:r w:rsidRPr="00962DEE">
        <w:rPr>
          <w:sz w:val="20"/>
        </w:rPr>
        <w:t xml:space="preserve">-16 </w:t>
      </w:r>
      <w:proofErr w:type="spellStart"/>
      <w:r w:rsidRPr="00962DEE">
        <w:rPr>
          <w:sz w:val="20"/>
        </w:rPr>
        <w:t>signaling</w:t>
      </w:r>
      <w:proofErr w:type="spellEnd"/>
      <w:r w:rsidRPr="00962DEE">
        <w:rPr>
          <w:sz w:val="20"/>
        </w:rPr>
        <w:t xml:space="preserve"> already implies support of </w:t>
      </w:r>
      <w:proofErr w:type="gramStart"/>
      <w:r w:rsidRPr="00962DEE">
        <w:rPr>
          <w:sz w:val="20"/>
        </w:rPr>
        <w:t>2</w:t>
      </w:r>
      <w:proofErr w:type="gramEnd"/>
      <w:r w:rsidRPr="00962DEE">
        <w:rPr>
          <w:sz w:val="20"/>
        </w:rPr>
        <w:t xml:space="preserve"> PUCCH groups. In that sense, we propose introduction of new FGs as below.</w:t>
      </w:r>
    </w:p>
    <w:p w14:paraId="7A4A062D" w14:textId="3CF89D21" w:rsidR="00A645D3" w:rsidRDefault="00A645D3" w:rsidP="00465EFF">
      <w:pPr>
        <w:pStyle w:val="a8"/>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83"/>
        <w:gridCol w:w="1306"/>
        <w:gridCol w:w="2575"/>
        <w:gridCol w:w="483"/>
        <w:gridCol w:w="528"/>
        <w:gridCol w:w="561"/>
        <w:gridCol w:w="222"/>
        <w:gridCol w:w="483"/>
        <w:gridCol w:w="561"/>
        <w:gridCol w:w="561"/>
        <w:gridCol w:w="561"/>
        <w:gridCol w:w="300"/>
        <w:gridCol w:w="1005"/>
      </w:tblGrid>
      <w:tr w:rsidR="00B765AF" w:rsidRPr="00B765AF" w14:paraId="1057C20B" w14:textId="77777777" w:rsidTr="00465EFF">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tcPr>
          <w:p w14:paraId="58D2F341" w14:textId="77777777" w:rsidR="00962DEE" w:rsidRPr="00B765AF" w:rsidRDefault="00962DEE" w:rsidP="00924DDE">
            <w:pPr>
              <w:spacing w:line="189" w:lineRule="atLeast"/>
              <w:rPr>
                <w:color w:val="000000" w:themeColor="text1"/>
                <w:sz w:val="20"/>
              </w:rPr>
            </w:pPr>
            <w:r w:rsidRPr="00B765AF">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tcPr>
          <w:p w14:paraId="2FCAF30F" w14:textId="77777777" w:rsidR="00962DEE" w:rsidRPr="00B765AF" w:rsidRDefault="00962DEE" w:rsidP="00B765AF">
            <w:pPr>
              <w:pStyle w:val="TAL"/>
              <w:rPr>
                <w:rFonts w:ascii="Times New Roman" w:eastAsia="맑은 고딕" w:hAnsi="Times New Roman"/>
                <w:color w:val="000000" w:themeColor="text1"/>
                <w:sz w:val="20"/>
                <w:lang w:eastAsia="ko-KR"/>
              </w:rPr>
            </w:pPr>
            <w:r w:rsidRPr="00B765AF">
              <w:rPr>
                <w:rFonts w:ascii="Times New Roman" w:hAnsi="Times New Roman"/>
                <w:sz w:val="20"/>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tcPr>
          <w:p w14:paraId="17DB5640" w14:textId="77777777" w:rsidR="00962DEE" w:rsidRPr="00B765AF" w:rsidRDefault="00962DEE" w:rsidP="00B765AF">
            <w:pPr>
              <w:pStyle w:val="TAL"/>
              <w:rPr>
                <w:rFonts w:ascii="Times New Roman" w:hAnsi="Times New Roman"/>
                <w:sz w:val="20"/>
              </w:rPr>
            </w:pPr>
            <w:r w:rsidRPr="00B765AF">
              <w:rPr>
                <w:rFonts w:ascii="Times New Roman" w:hAnsi="Times New Roman"/>
                <w:sz w:val="20"/>
              </w:rPr>
              <w:t>1) For NR CA UE, same numerology between DL and UL per carrier for data/control channel at a given time</w:t>
            </w:r>
          </w:p>
          <w:p w14:paraId="548899E2" w14:textId="77777777" w:rsidR="00962DEE" w:rsidRPr="00B765AF" w:rsidRDefault="00962DEE" w:rsidP="00B765AF">
            <w:pPr>
              <w:pStyle w:val="TAL"/>
              <w:rPr>
                <w:rFonts w:ascii="Times New Roman" w:hAnsi="Times New Roman"/>
                <w:sz w:val="20"/>
              </w:rPr>
            </w:pPr>
            <w:r w:rsidRPr="00B765AF">
              <w:rPr>
                <w:rFonts w:ascii="Times New Roman" w:hAnsi="Times New Roman"/>
                <w:sz w:val="20"/>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7845BA1" w14:textId="77777777" w:rsidR="00962DEE" w:rsidRPr="00B765AF" w:rsidRDefault="00962DEE" w:rsidP="00B765AF">
            <w:pPr>
              <w:pStyle w:val="TAL"/>
              <w:rPr>
                <w:rFonts w:ascii="Times New Roman" w:eastAsia="맑은 고딕" w:hAnsi="Times New Roman"/>
                <w:color w:val="000000" w:themeColor="text1"/>
                <w:sz w:val="20"/>
                <w:lang w:eastAsia="ko-KR"/>
              </w:rPr>
            </w:pPr>
            <w:r w:rsidRPr="00B765AF">
              <w:rPr>
                <w:rFonts w:ascii="Times New Roman" w:eastAsia="맑은 고딕"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BBBF1E0" w14:textId="77777777" w:rsidR="00962DEE" w:rsidRPr="00B765AF" w:rsidRDefault="00962DEE" w:rsidP="00B765AF">
            <w:pPr>
              <w:pStyle w:val="TAL"/>
              <w:rPr>
                <w:rFonts w:ascii="Times New Roman" w:hAnsi="Times New Roman"/>
                <w:i/>
                <w:color w:val="000000" w:themeColor="text1"/>
                <w:sz w:val="20"/>
              </w:rPr>
            </w:pPr>
            <w:r w:rsidRPr="00B765AF">
              <w:rPr>
                <w:rFonts w:ascii="Times New Roman" w:hAnsi="Times New Roman"/>
                <w:color w:val="000000" w:themeColor="text1"/>
                <w:sz w:val="20"/>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43AF5AC"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4EF6C0C" w14:textId="77777777" w:rsidR="00962DEE" w:rsidRPr="00B765AF" w:rsidRDefault="00962DEE" w:rsidP="00924DDE">
            <w:pPr>
              <w:pStyle w:val="TAL"/>
              <w:ind w:left="880" w:hanging="440"/>
              <w:rPr>
                <w:rFonts w:ascii="Times New Roman" w:hAnsi="Times New Roman"/>
                <w:color w:val="000000" w:themeColor="text1"/>
                <w:sz w:val="20"/>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010FAC6" w14:textId="77777777" w:rsidR="00962DEE" w:rsidRPr="00B765AF" w:rsidRDefault="00962DEE" w:rsidP="00B765AF">
            <w:pPr>
              <w:pStyle w:val="TAL"/>
              <w:rPr>
                <w:rFonts w:ascii="Times New Roman" w:eastAsia="맑은 고딕" w:hAnsi="Times New Roman"/>
                <w:color w:val="000000" w:themeColor="text1"/>
                <w:sz w:val="20"/>
                <w:lang w:eastAsia="ko-KR"/>
              </w:rPr>
            </w:pPr>
            <w:r w:rsidRPr="00B765AF">
              <w:rPr>
                <w:rFonts w:ascii="Times New Roman" w:hAnsi="Times New Roman"/>
                <w:color w:val="000000" w:themeColor="text1"/>
                <w:sz w:val="20"/>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67165C8"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75A7A0E"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09411B"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F13705D" w14:textId="77777777" w:rsidR="00962DEE" w:rsidRPr="00B765AF" w:rsidRDefault="00962DEE" w:rsidP="00924DDE">
            <w:pPr>
              <w:pStyle w:val="TAL"/>
              <w:ind w:left="880" w:hanging="440"/>
              <w:rPr>
                <w:rFonts w:ascii="Times New Roman" w:hAnsi="Times New Roman"/>
                <w:color w:val="000000" w:themeColor="text1"/>
                <w:sz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7CA8B88"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Optional with capability signalling</w:t>
            </w:r>
          </w:p>
        </w:tc>
      </w:tr>
      <w:tr w:rsidR="00B765AF" w:rsidRPr="00B765AF" w14:paraId="6751996E" w14:textId="77777777" w:rsidTr="00465EFF">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tcPr>
          <w:p w14:paraId="11BBC71D" w14:textId="77777777" w:rsidR="00962DEE" w:rsidRPr="00B765AF" w:rsidRDefault="00962DEE" w:rsidP="00924DDE">
            <w:pPr>
              <w:spacing w:line="189" w:lineRule="atLeast"/>
              <w:rPr>
                <w:color w:val="000000" w:themeColor="text1"/>
                <w:sz w:val="20"/>
              </w:rPr>
            </w:pPr>
            <w:r w:rsidRPr="00B765AF">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tcPr>
          <w:p w14:paraId="6BD24FF7" w14:textId="77777777" w:rsidR="00962DEE" w:rsidRPr="00B765AF" w:rsidRDefault="00962DEE" w:rsidP="00B765AF">
            <w:pPr>
              <w:pStyle w:val="TAL"/>
              <w:rPr>
                <w:rFonts w:ascii="Times New Roman" w:hAnsi="Times New Roman"/>
                <w:sz w:val="20"/>
              </w:rPr>
            </w:pPr>
            <w:r w:rsidRPr="00B765AF">
              <w:rPr>
                <w:rFonts w:ascii="Times New Roman" w:hAnsi="Times New Roman"/>
                <w:sz w:val="20"/>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tcPr>
          <w:p w14:paraId="7E52ABEA" w14:textId="77777777" w:rsidR="00962DEE" w:rsidRPr="00B765AF" w:rsidRDefault="00962DEE" w:rsidP="00B765AF">
            <w:pPr>
              <w:pStyle w:val="TAL"/>
              <w:rPr>
                <w:rFonts w:ascii="Times New Roman" w:hAnsi="Times New Roman"/>
                <w:sz w:val="20"/>
              </w:rPr>
            </w:pPr>
            <w:r w:rsidRPr="00B765AF">
              <w:rPr>
                <w:rFonts w:ascii="Times New Roman" w:hAnsi="Times New Roman"/>
                <w:sz w:val="20"/>
              </w:rPr>
              <w:t>1) For NR CA UE, same numerology between DL and UL per carrier for data/control channel at a given time</w:t>
            </w:r>
          </w:p>
          <w:p w14:paraId="449A3382" w14:textId="77777777" w:rsidR="00962DEE" w:rsidRPr="00B765AF" w:rsidRDefault="00962DEE" w:rsidP="00924DDE">
            <w:pPr>
              <w:spacing w:line="189" w:lineRule="atLeast"/>
              <w:ind w:hanging="3"/>
              <w:rPr>
                <w:color w:val="000000" w:themeColor="text1"/>
                <w:sz w:val="20"/>
              </w:rPr>
            </w:pPr>
            <w:r w:rsidRPr="00B765AF">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6AB6D3AC" w14:textId="77777777" w:rsidR="00962DEE" w:rsidRPr="00B765AF" w:rsidRDefault="00962DEE" w:rsidP="00B765AF">
            <w:pPr>
              <w:pStyle w:val="TAL"/>
              <w:rPr>
                <w:rFonts w:ascii="Times New Roman" w:eastAsia="맑은 고딕" w:hAnsi="Times New Roman"/>
                <w:color w:val="000000" w:themeColor="text1"/>
                <w:sz w:val="20"/>
                <w:lang w:eastAsia="ko-KR"/>
              </w:rPr>
            </w:pPr>
            <w:r w:rsidRPr="00B765AF">
              <w:rPr>
                <w:rFonts w:ascii="Times New Roman" w:eastAsia="맑은 고딕"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2E35856" w14:textId="77777777" w:rsidR="00962DEE" w:rsidRPr="00B765AF" w:rsidRDefault="00962DEE" w:rsidP="00B765AF">
            <w:pPr>
              <w:pStyle w:val="TAL"/>
              <w:rPr>
                <w:rFonts w:ascii="Times New Roman" w:hAnsi="Times New Roman"/>
                <w:i/>
                <w:color w:val="000000" w:themeColor="text1"/>
                <w:sz w:val="20"/>
              </w:rPr>
            </w:pPr>
            <w:r w:rsidRPr="00B765AF">
              <w:rPr>
                <w:rFonts w:ascii="Times New Roman" w:hAnsi="Times New Roman"/>
                <w:color w:val="000000" w:themeColor="text1"/>
                <w:sz w:val="20"/>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6C08F77"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44CB93B" w14:textId="77777777" w:rsidR="00962DEE" w:rsidRPr="00B765AF" w:rsidRDefault="00962DEE" w:rsidP="00924DDE">
            <w:pPr>
              <w:pStyle w:val="TAL"/>
              <w:ind w:left="880" w:hanging="440"/>
              <w:rPr>
                <w:rFonts w:ascii="Times New Roman" w:hAnsi="Times New Roman"/>
                <w:color w:val="000000" w:themeColor="text1"/>
                <w:sz w:val="20"/>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E6AAD41" w14:textId="77777777" w:rsidR="00962DEE" w:rsidRPr="00B765AF" w:rsidRDefault="00962DEE" w:rsidP="00B765AF">
            <w:pPr>
              <w:pStyle w:val="TAL"/>
              <w:rPr>
                <w:rFonts w:ascii="Times New Roman" w:eastAsia="맑은 고딕" w:hAnsi="Times New Roman"/>
                <w:color w:val="000000" w:themeColor="text1"/>
                <w:sz w:val="20"/>
                <w:lang w:eastAsia="ko-KR"/>
              </w:rPr>
            </w:pPr>
            <w:r w:rsidRPr="00B765AF">
              <w:rPr>
                <w:rFonts w:ascii="Times New Roman" w:hAnsi="Times New Roman"/>
                <w:color w:val="000000" w:themeColor="text1"/>
                <w:sz w:val="20"/>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D855F85"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0AE410A"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80200A9"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FE0401E" w14:textId="77777777" w:rsidR="00962DEE" w:rsidRPr="00B765AF" w:rsidRDefault="00962DEE" w:rsidP="00924DDE">
            <w:pPr>
              <w:pStyle w:val="TAL"/>
              <w:ind w:left="880" w:hanging="440"/>
              <w:rPr>
                <w:rFonts w:ascii="Times New Roman" w:hAnsi="Times New Roman"/>
                <w:color w:val="000000" w:themeColor="text1"/>
                <w:sz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90887E1" w14:textId="77777777" w:rsidR="00962DEE" w:rsidRPr="00B765AF" w:rsidRDefault="00962DEE" w:rsidP="00B765AF">
            <w:pPr>
              <w:pStyle w:val="TAL"/>
              <w:rPr>
                <w:rFonts w:ascii="Times New Roman" w:hAnsi="Times New Roman"/>
                <w:color w:val="000000" w:themeColor="text1"/>
                <w:sz w:val="20"/>
              </w:rPr>
            </w:pPr>
            <w:r w:rsidRPr="00B765AF">
              <w:rPr>
                <w:rFonts w:ascii="Times New Roman" w:hAnsi="Times New Roman"/>
                <w:color w:val="000000" w:themeColor="text1"/>
                <w:sz w:val="20"/>
              </w:rPr>
              <w:t>Optional with capability signalling</w:t>
            </w:r>
          </w:p>
        </w:tc>
      </w:tr>
    </w:tbl>
    <w:p w14:paraId="5BDA9C82" w14:textId="77777777" w:rsidR="00E407C2" w:rsidRDefault="00E407C2" w:rsidP="005C6E65">
      <w:pPr>
        <w:rPr>
          <w:rFonts w:eastAsiaTheme="minorEastAsia"/>
          <w:lang w:eastAsia="zh-CN"/>
        </w:rPr>
      </w:pPr>
    </w:p>
    <w:p w14:paraId="4200C13D" w14:textId="2D20524A" w:rsidR="00FE3300" w:rsidRPr="00465EFF" w:rsidRDefault="00962DEE" w:rsidP="005C6E65">
      <w:pPr>
        <w:rPr>
          <w:rFonts w:eastAsiaTheme="minorEastAsia"/>
          <w:b/>
          <w:i/>
          <w:sz w:val="20"/>
          <w:u w:val="single"/>
          <w:lang w:eastAsia="zh-CN"/>
        </w:rPr>
      </w:pPr>
      <w:r w:rsidRPr="00465EFF">
        <w:rPr>
          <w:b/>
          <w:bCs/>
          <w:i/>
          <w:iCs/>
          <w:sz w:val="20"/>
          <w:u w:val="single"/>
        </w:rPr>
        <w:t xml:space="preserve">Proposal </w:t>
      </w:r>
      <w:r w:rsidR="00B77409" w:rsidRPr="00465EFF">
        <w:rPr>
          <w:b/>
          <w:bCs/>
          <w:i/>
          <w:iCs/>
          <w:sz w:val="20"/>
          <w:u w:val="single"/>
        </w:rPr>
        <w:t>2</w:t>
      </w:r>
      <w:r w:rsidRPr="00465EFF">
        <w:rPr>
          <w:b/>
          <w:i/>
          <w:iCs/>
          <w:sz w:val="20"/>
          <w:u w:val="single"/>
        </w:rPr>
        <w:t xml:space="preserve">: </w:t>
      </w:r>
      <w:r w:rsidRPr="00465EFF">
        <w:rPr>
          <w:rFonts w:eastAsiaTheme="minorEastAsia"/>
          <w:b/>
          <w:i/>
          <w:sz w:val="20"/>
          <w:u w:val="single"/>
          <w:lang w:eastAsia="zh-CN"/>
        </w:rPr>
        <w:t xml:space="preserve">Introduce two new FGs in </w:t>
      </w:r>
      <w:r w:rsidR="00A645D3" w:rsidRPr="00465EFF">
        <w:rPr>
          <w:rFonts w:eastAsiaTheme="minorEastAsia"/>
          <w:b/>
          <w:i/>
          <w:sz w:val="20"/>
          <w:u w:val="single"/>
          <w:lang w:eastAsia="zh-CN"/>
        </w:rPr>
        <w:t>R</w:t>
      </w:r>
      <w:r w:rsidRPr="00465EFF">
        <w:rPr>
          <w:rFonts w:eastAsiaTheme="minorEastAsia"/>
          <w:b/>
          <w:i/>
          <w:sz w:val="20"/>
          <w:u w:val="single"/>
          <w:lang w:eastAsia="zh-CN"/>
        </w:rPr>
        <w:t xml:space="preserve">el-16 as above </w:t>
      </w:r>
      <w:r w:rsidR="00A645D3" w:rsidRPr="00465EFF">
        <w:rPr>
          <w:rFonts w:eastAsiaTheme="minorEastAsia"/>
          <w:b/>
          <w:i/>
          <w:sz w:val="20"/>
          <w:u w:val="single"/>
          <w:lang w:eastAsia="zh-CN"/>
        </w:rPr>
        <w:t xml:space="preserve">Table 2 </w:t>
      </w:r>
      <w:r w:rsidRPr="00465EFF">
        <w:rPr>
          <w:rFonts w:eastAsiaTheme="minorEastAsia"/>
          <w:b/>
          <w:i/>
          <w:sz w:val="20"/>
          <w:u w:val="single"/>
          <w:lang w:eastAsia="zh-CN"/>
        </w:rPr>
        <w:t xml:space="preserve">corresponding to </w:t>
      </w:r>
      <w:r w:rsidR="008B4617">
        <w:rPr>
          <w:rFonts w:eastAsiaTheme="minorEastAsia"/>
          <w:b/>
          <w:i/>
          <w:sz w:val="20"/>
          <w:u w:val="single"/>
          <w:lang w:eastAsia="zh-CN"/>
        </w:rPr>
        <w:t>FG</w:t>
      </w:r>
      <w:r w:rsidRPr="00465EFF">
        <w:rPr>
          <w:rFonts w:eastAsiaTheme="minorEastAsia"/>
          <w:b/>
          <w:i/>
          <w:sz w:val="20"/>
          <w:u w:val="single"/>
          <w:lang w:eastAsia="zh-CN"/>
        </w:rPr>
        <w:t>6-9/9a.</w:t>
      </w:r>
    </w:p>
    <w:p w14:paraId="6D818094" w14:textId="77777777" w:rsidR="00925591" w:rsidRPr="005C6E65" w:rsidRDefault="00925591" w:rsidP="005C6E65">
      <w:pPr>
        <w:rPr>
          <w:i/>
          <w:iCs/>
          <w:sz w:val="20"/>
        </w:rPr>
      </w:pPr>
    </w:p>
    <w:p w14:paraId="2D981A3F" w14:textId="019362BC"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a5"/>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5"/>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CBCE7C6" w14:textId="72150ED8" w:rsidR="00BE549F" w:rsidRDefault="00981DD8" w:rsidP="00981DD8">
      <w:pPr>
        <w:pStyle w:val="0Maintext"/>
        <w:spacing w:after="120" w:afterAutospacing="0"/>
        <w:ind w:firstLine="450"/>
        <w:rPr>
          <w:lang w:val="en-US"/>
        </w:rPr>
      </w:pPr>
      <w:r>
        <w:rPr>
          <w:lang w:val="en-US"/>
        </w:rPr>
        <w:t>In this contribution, the following proposal</w:t>
      </w:r>
      <w:r w:rsidR="00FE3300">
        <w:rPr>
          <w:lang w:val="en-US"/>
        </w:rPr>
        <w:t>s</w:t>
      </w:r>
      <w:r w:rsidR="0071610F">
        <w:rPr>
          <w:lang w:val="en-US"/>
        </w:rPr>
        <w:t xml:space="preserve"> </w:t>
      </w:r>
      <w:r w:rsidR="00FE3300">
        <w:rPr>
          <w:lang w:val="en-US"/>
        </w:rPr>
        <w:t xml:space="preserve">are </w:t>
      </w:r>
      <w:r w:rsidR="0071610F">
        <w:rPr>
          <w:lang w:val="en-US"/>
        </w:rPr>
        <w:t>made</w:t>
      </w:r>
      <w:r w:rsidR="00806C68">
        <w:rPr>
          <w:lang w:val="en-US"/>
        </w:rPr>
        <w:t>.</w:t>
      </w:r>
      <w:r>
        <w:rPr>
          <w:lang w:val="en-US"/>
        </w:rPr>
        <w:t xml:space="preserve"> </w:t>
      </w:r>
    </w:p>
    <w:p w14:paraId="241DBF4B" w14:textId="74F88FD5" w:rsidR="008C198C" w:rsidRPr="00465EFF" w:rsidRDefault="008C198C" w:rsidP="00465EFF">
      <w:pPr>
        <w:spacing w:line="288" w:lineRule="auto"/>
        <w:jc w:val="both"/>
        <w:rPr>
          <w:rFonts w:eastAsiaTheme="minorEastAsia"/>
          <w:b/>
          <w:i/>
          <w:sz w:val="20"/>
          <w:u w:val="single"/>
          <w:lang w:eastAsia="zh-CN"/>
        </w:rPr>
      </w:pPr>
      <w:r w:rsidRPr="00465EFF">
        <w:rPr>
          <w:b/>
          <w:bCs/>
          <w:i/>
          <w:iCs/>
          <w:sz w:val="20"/>
          <w:u w:val="single"/>
        </w:rPr>
        <w:t>Proposal 1</w:t>
      </w:r>
      <w:r w:rsidRPr="00465EFF">
        <w:rPr>
          <w:b/>
          <w:i/>
          <w:iCs/>
          <w:sz w:val="20"/>
          <w:u w:val="single"/>
        </w:rPr>
        <w:t xml:space="preserve">: </w:t>
      </w:r>
      <w:r w:rsidRPr="00465EFF">
        <w:rPr>
          <w:rFonts w:eastAsiaTheme="minorEastAsia"/>
          <w:b/>
          <w:i/>
          <w:sz w:val="20"/>
          <w:u w:val="single"/>
          <w:lang w:eastAsia="zh-CN"/>
        </w:rPr>
        <w:t xml:space="preserve">Support of FG16-2c </w:t>
      </w:r>
      <w:proofErr w:type="gramStart"/>
      <w:r w:rsidRPr="00465EFF">
        <w:rPr>
          <w:rFonts w:eastAsiaTheme="minorEastAsia"/>
          <w:b/>
          <w:i/>
          <w:sz w:val="20"/>
          <w:u w:val="single"/>
          <w:lang w:eastAsia="zh-CN"/>
        </w:rPr>
        <w:t>is interpreted</w:t>
      </w:r>
      <w:proofErr w:type="gramEnd"/>
      <w:r w:rsidRPr="00465EFF">
        <w:rPr>
          <w:rFonts w:eastAsiaTheme="minorEastAsia"/>
          <w:b/>
          <w:i/>
          <w:sz w:val="20"/>
          <w:u w:val="single"/>
          <w:lang w:eastAsia="zh-CN"/>
        </w:rPr>
        <w:t xml:space="preserve"> as supporting simultaneous reception with different QCL-D without any further condition when receiving </w:t>
      </w:r>
      <w:r w:rsidR="00A645D3" w:rsidRPr="00465EFF">
        <w:rPr>
          <w:rFonts w:eastAsiaTheme="minorEastAsia"/>
          <w:b/>
          <w:i/>
          <w:sz w:val="20"/>
          <w:u w:val="single"/>
          <w:lang w:eastAsia="zh-CN"/>
        </w:rPr>
        <w:t>Rel</w:t>
      </w:r>
      <w:r w:rsidRPr="00465EFF">
        <w:rPr>
          <w:rFonts w:eastAsiaTheme="minorEastAsia"/>
          <w:b/>
          <w:i/>
          <w:sz w:val="20"/>
          <w:u w:val="single"/>
          <w:lang w:eastAsia="zh-CN"/>
        </w:rPr>
        <w:t xml:space="preserve">-16 S-DCI and M-DCI M-TRP PDSCH. Support of FG2-29a and group based beam reporting (if configured) </w:t>
      </w:r>
      <w:proofErr w:type="gramStart"/>
      <w:r w:rsidRPr="00465EFF">
        <w:rPr>
          <w:rFonts w:eastAsiaTheme="minorEastAsia"/>
          <w:b/>
          <w:i/>
          <w:sz w:val="20"/>
          <w:u w:val="single"/>
          <w:lang w:eastAsia="zh-CN"/>
        </w:rPr>
        <w:t>can also be utilized</w:t>
      </w:r>
      <w:proofErr w:type="gramEnd"/>
      <w:r w:rsidRPr="00465EFF">
        <w:rPr>
          <w:rFonts w:eastAsiaTheme="minorEastAsia"/>
          <w:b/>
          <w:i/>
          <w:sz w:val="20"/>
          <w:u w:val="single"/>
          <w:lang w:eastAsia="zh-CN"/>
        </w:rPr>
        <w:t xml:space="preserve"> for receiving </w:t>
      </w:r>
      <w:r w:rsidR="00A645D3" w:rsidRPr="00465EFF">
        <w:rPr>
          <w:rFonts w:eastAsiaTheme="minorEastAsia"/>
          <w:b/>
          <w:i/>
          <w:sz w:val="20"/>
          <w:u w:val="single"/>
          <w:lang w:eastAsia="zh-CN"/>
        </w:rPr>
        <w:t>Rel</w:t>
      </w:r>
      <w:r w:rsidRPr="00465EFF">
        <w:rPr>
          <w:rFonts w:eastAsiaTheme="minorEastAsia"/>
          <w:b/>
          <w:i/>
          <w:sz w:val="20"/>
          <w:u w:val="single"/>
          <w:lang w:eastAsia="zh-CN"/>
        </w:rPr>
        <w:t>-16 S-DCI and M-DCI M-TRP PDSCH</w:t>
      </w:r>
      <w:r w:rsidRPr="00465EFF" w:rsidDel="00B82890">
        <w:rPr>
          <w:rFonts w:eastAsiaTheme="minorEastAsia"/>
          <w:b/>
          <w:i/>
          <w:sz w:val="20"/>
          <w:u w:val="single"/>
          <w:lang w:eastAsia="zh-CN"/>
        </w:rPr>
        <w:t xml:space="preserve"> </w:t>
      </w:r>
      <w:r w:rsidRPr="00465EFF">
        <w:rPr>
          <w:rFonts w:eastAsiaTheme="minorEastAsia"/>
          <w:b/>
          <w:i/>
          <w:sz w:val="20"/>
          <w:u w:val="single"/>
          <w:lang w:eastAsia="zh-CN"/>
        </w:rPr>
        <w:t>when a UE does not support FG16-2c</w:t>
      </w:r>
    </w:p>
    <w:p w14:paraId="0B520161" w14:textId="7EB2C434" w:rsidR="00D15FE0" w:rsidRPr="00465EFF" w:rsidRDefault="008C198C" w:rsidP="00465EFF">
      <w:pPr>
        <w:spacing w:line="288" w:lineRule="auto"/>
        <w:jc w:val="both"/>
        <w:rPr>
          <w:b/>
          <w:i/>
          <w:iCs/>
          <w:sz w:val="20"/>
          <w:u w:val="single"/>
        </w:rPr>
      </w:pPr>
      <w:r w:rsidRPr="00465EFF">
        <w:rPr>
          <w:b/>
          <w:bCs/>
          <w:i/>
          <w:iCs/>
          <w:sz w:val="20"/>
          <w:u w:val="single"/>
        </w:rPr>
        <w:t>Proposal 2</w:t>
      </w:r>
      <w:r w:rsidRPr="00465EFF">
        <w:rPr>
          <w:b/>
          <w:i/>
          <w:iCs/>
          <w:sz w:val="20"/>
          <w:u w:val="single"/>
        </w:rPr>
        <w:t xml:space="preserve">: </w:t>
      </w:r>
      <w:r w:rsidRPr="00465EFF">
        <w:rPr>
          <w:rFonts w:eastAsiaTheme="minorEastAsia"/>
          <w:b/>
          <w:i/>
          <w:sz w:val="20"/>
          <w:u w:val="single"/>
          <w:lang w:eastAsia="zh-CN"/>
        </w:rPr>
        <w:t xml:space="preserve">Introduce two new FGs in </w:t>
      </w:r>
      <w:r w:rsidR="00A645D3" w:rsidRPr="00465EFF">
        <w:rPr>
          <w:rFonts w:eastAsiaTheme="minorEastAsia"/>
          <w:b/>
          <w:i/>
          <w:sz w:val="20"/>
          <w:u w:val="single"/>
          <w:lang w:eastAsia="zh-CN"/>
        </w:rPr>
        <w:t>Rel</w:t>
      </w:r>
      <w:r w:rsidRPr="00465EFF">
        <w:rPr>
          <w:rFonts w:eastAsiaTheme="minorEastAsia"/>
          <w:b/>
          <w:i/>
          <w:sz w:val="20"/>
          <w:u w:val="single"/>
          <w:lang w:eastAsia="zh-CN"/>
        </w:rPr>
        <w:t xml:space="preserve">-16 as above </w:t>
      </w:r>
      <w:r w:rsidR="00A645D3" w:rsidRPr="00465EFF">
        <w:rPr>
          <w:rFonts w:eastAsiaTheme="minorEastAsia"/>
          <w:b/>
          <w:i/>
          <w:sz w:val="20"/>
          <w:u w:val="single"/>
          <w:lang w:eastAsia="zh-CN"/>
        </w:rPr>
        <w:t xml:space="preserve">Table 2 </w:t>
      </w:r>
      <w:r w:rsidRPr="00465EFF">
        <w:rPr>
          <w:rFonts w:eastAsiaTheme="minorEastAsia"/>
          <w:b/>
          <w:i/>
          <w:sz w:val="20"/>
          <w:u w:val="single"/>
          <w:lang w:eastAsia="zh-CN"/>
        </w:rPr>
        <w:t xml:space="preserve">corresponding to </w:t>
      </w:r>
      <w:r w:rsidR="008B4617">
        <w:rPr>
          <w:rFonts w:eastAsiaTheme="minorEastAsia"/>
          <w:b/>
          <w:i/>
          <w:sz w:val="20"/>
          <w:u w:val="single"/>
          <w:lang w:eastAsia="zh-CN"/>
        </w:rPr>
        <w:t>FG</w:t>
      </w:r>
      <w:r w:rsidRPr="00465EFF">
        <w:rPr>
          <w:rFonts w:eastAsiaTheme="minorEastAsia"/>
          <w:b/>
          <w:i/>
          <w:sz w:val="20"/>
          <w:u w:val="single"/>
          <w:lang w:eastAsia="zh-CN"/>
        </w:rPr>
        <w:t>6-9/9a.</w:t>
      </w:r>
    </w:p>
    <w:sectPr w:rsidR="00D15FE0" w:rsidRPr="00465EFF"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2E94" w14:textId="77777777" w:rsidR="00CC23A6" w:rsidRDefault="00CC23A6">
      <w:r>
        <w:separator/>
      </w:r>
    </w:p>
  </w:endnote>
  <w:endnote w:type="continuationSeparator" w:id="0">
    <w:p w14:paraId="73504A3E" w14:textId="77777777" w:rsidR="00CC23A6" w:rsidRDefault="00CC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6C790" w14:textId="77777777" w:rsidR="00CC23A6" w:rsidRDefault="00CC23A6">
      <w:r>
        <w:separator/>
      </w:r>
    </w:p>
  </w:footnote>
  <w:footnote w:type="continuationSeparator" w:id="0">
    <w:p w14:paraId="32E6E200" w14:textId="77777777" w:rsidR="00CC23A6" w:rsidRDefault="00CC2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3C5261F"/>
    <w:multiLevelType w:val="hybridMultilevel"/>
    <w:tmpl w:val="5E84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274C6"/>
    <w:multiLevelType w:val="hybridMultilevel"/>
    <w:tmpl w:val="4D1ED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4953ED"/>
    <w:multiLevelType w:val="hybridMultilevel"/>
    <w:tmpl w:val="8376AA08"/>
    <w:lvl w:ilvl="0" w:tplc="A7781450">
      <w:numFmt w:val="bullet"/>
      <w:lvlText w:val="-"/>
      <w:lvlJc w:val="left"/>
      <w:pPr>
        <w:ind w:left="567" w:firstLine="0"/>
      </w:pPr>
      <w:rPr>
        <w:rFonts w:ascii="Times New Roman" w:eastAsia="맑은 고딕" w:hAnsi="Times New Roman" w:cs="Times New Roman" w:hint="default"/>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9"/>
  </w:num>
  <w:num w:numId="4">
    <w:abstractNumId w:val="35"/>
  </w:num>
  <w:num w:numId="5">
    <w:abstractNumId w:val="3"/>
  </w:num>
  <w:num w:numId="6">
    <w:abstractNumId w:val="2"/>
  </w:num>
  <w:num w:numId="7">
    <w:abstractNumId w:val="30"/>
  </w:num>
  <w:num w:numId="8">
    <w:abstractNumId w:val="32"/>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4"/>
  </w:num>
  <w:num w:numId="12">
    <w:abstractNumId w:val="22"/>
  </w:num>
  <w:num w:numId="13">
    <w:abstractNumId w:val="17"/>
  </w:num>
  <w:num w:numId="14">
    <w:abstractNumId w:val="18"/>
  </w:num>
  <w:num w:numId="15">
    <w:abstractNumId w:val="1"/>
  </w:num>
  <w:num w:numId="16">
    <w:abstractNumId w:val="36"/>
  </w:num>
  <w:num w:numId="17">
    <w:abstractNumId w:val="11"/>
  </w:num>
  <w:num w:numId="18">
    <w:abstractNumId w:val="0"/>
  </w:num>
  <w:num w:numId="19">
    <w:abstractNumId w:val="28"/>
  </w:num>
  <w:num w:numId="20">
    <w:abstractNumId w:val="23"/>
  </w:num>
  <w:num w:numId="21">
    <w:abstractNumId w:val="40"/>
  </w:num>
  <w:num w:numId="22">
    <w:abstractNumId w:val="24"/>
  </w:num>
  <w:num w:numId="23">
    <w:abstractNumId w:val="37"/>
  </w:num>
  <w:num w:numId="24">
    <w:abstractNumId w:val="19"/>
  </w:num>
  <w:num w:numId="25">
    <w:abstractNumId w:val="16"/>
  </w:num>
  <w:num w:numId="26">
    <w:abstractNumId w:val="9"/>
  </w:num>
  <w:num w:numId="27">
    <w:abstractNumId w:val="26"/>
  </w:num>
  <w:num w:numId="28">
    <w:abstractNumId w:val="39"/>
  </w:num>
  <w:num w:numId="29">
    <w:abstractNumId w:val="33"/>
  </w:num>
  <w:num w:numId="30">
    <w:abstractNumId w:val="6"/>
  </w:num>
  <w:num w:numId="31">
    <w:abstractNumId w:val="41"/>
  </w:num>
  <w:num w:numId="32">
    <w:abstractNumId w:val="13"/>
  </w:num>
  <w:num w:numId="33">
    <w:abstractNumId w:val="34"/>
  </w:num>
  <w:num w:numId="34">
    <w:abstractNumId w:val="8"/>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1"/>
  </w:num>
  <w:num w:numId="39">
    <w:abstractNumId w:val="15"/>
  </w:num>
  <w:num w:numId="40">
    <w:abstractNumId w:val="4"/>
  </w:num>
  <w:num w:numId="41">
    <w:abstractNumId w:val="10"/>
  </w:num>
  <w:num w:numId="42">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94"/>
    <w:rsid w:val="000020C0"/>
    <w:rsid w:val="0000211F"/>
    <w:rsid w:val="0000245A"/>
    <w:rsid w:val="000027CB"/>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5C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041"/>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96D"/>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914"/>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570"/>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29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375"/>
    <w:rsid w:val="001B04CB"/>
    <w:rsid w:val="001B0A28"/>
    <w:rsid w:val="001B0EED"/>
    <w:rsid w:val="001B1FAD"/>
    <w:rsid w:val="001B2735"/>
    <w:rsid w:val="001B2A58"/>
    <w:rsid w:val="001B2D92"/>
    <w:rsid w:val="001B30E2"/>
    <w:rsid w:val="001B3197"/>
    <w:rsid w:val="001B3910"/>
    <w:rsid w:val="001B39DF"/>
    <w:rsid w:val="001B3C03"/>
    <w:rsid w:val="001B4042"/>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5D58"/>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7B0"/>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908"/>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B5C"/>
    <w:rsid w:val="003B5C14"/>
    <w:rsid w:val="003B6570"/>
    <w:rsid w:val="003B6635"/>
    <w:rsid w:val="003B69BB"/>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70B"/>
    <w:rsid w:val="003D2E5D"/>
    <w:rsid w:val="003D2FCF"/>
    <w:rsid w:val="003D3218"/>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67D0"/>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5EFF"/>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34B"/>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2B8"/>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A3"/>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135"/>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1A4"/>
    <w:rsid w:val="00550246"/>
    <w:rsid w:val="005505C2"/>
    <w:rsid w:val="00550983"/>
    <w:rsid w:val="00550C88"/>
    <w:rsid w:val="00550D3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52B"/>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C89"/>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08A"/>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65"/>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4E7"/>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3BE"/>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97CF1"/>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A7D82"/>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C0A"/>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3F5"/>
    <w:rsid w:val="006D6CC4"/>
    <w:rsid w:val="006D6D52"/>
    <w:rsid w:val="006D6F16"/>
    <w:rsid w:val="006D716D"/>
    <w:rsid w:val="006D73A7"/>
    <w:rsid w:val="006D75D9"/>
    <w:rsid w:val="006D7619"/>
    <w:rsid w:val="006D7AD6"/>
    <w:rsid w:val="006D7B9D"/>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14B"/>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10F"/>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D25"/>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5A4"/>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29C"/>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4672"/>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0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B7E23"/>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C68"/>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10"/>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6F3E"/>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15"/>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1F7"/>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617"/>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1DB"/>
    <w:rsid w:val="008C027A"/>
    <w:rsid w:val="008C0BB3"/>
    <w:rsid w:val="008C0C22"/>
    <w:rsid w:val="008C198C"/>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591"/>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2DEE"/>
    <w:rsid w:val="009632C9"/>
    <w:rsid w:val="00963492"/>
    <w:rsid w:val="00963A1D"/>
    <w:rsid w:val="00963FE9"/>
    <w:rsid w:val="00964AF8"/>
    <w:rsid w:val="00964F7D"/>
    <w:rsid w:val="009657E4"/>
    <w:rsid w:val="00966452"/>
    <w:rsid w:val="00966712"/>
    <w:rsid w:val="00966A6B"/>
    <w:rsid w:val="00967816"/>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BB"/>
    <w:rsid w:val="009906C1"/>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65"/>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BAB"/>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26"/>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5D3"/>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4BB"/>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8CF"/>
    <w:rsid w:val="00AE793A"/>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5AF"/>
    <w:rsid w:val="00B7692A"/>
    <w:rsid w:val="00B76D51"/>
    <w:rsid w:val="00B77088"/>
    <w:rsid w:val="00B7737D"/>
    <w:rsid w:val="00B77409"/>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A10"/>
    <w:rsid w:val="00BB1C15"/>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1727"/>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812"/>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2E83"/>
    <w:rsid w:val="00CA2EE5"/>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3A5"/>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3A6"/>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D9C"/>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45A"/>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4BD"/>
    <w:rsid w:val="00D15929"/>
    <w:rsid w:val="00D15A2A"/>
    <w:rsid w:val="00D15FE0"/>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E3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0C3"/>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8E8"/>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1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1BCD"/>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7C2"/>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DE4"/>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3F9B"/>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BE2"/>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A1"/>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8B6"/>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300"/>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99"/>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spacing w:after="0"/>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spacing w:after="0"/>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D21492"/>
    <w:pPr>
      <w:numPr>
        <w:numId w:val="12"/>
      </w:numPr>
      <w:spacing w:after="0"/>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spacing w:after="0"/>
      <w:jc w:val="both"/>
    </w:pPr>
    <w:rPr>
      <w:rFonts w:eastAsia="MS Mincho"/>
      <w:sz w:val="20"/>
    </w:rPr>
  </w:style>
  <w:style w:type="paragraph" w:customStyle="1" w:styleId="PaperTableCell">
    <w:name w:val="PaperTableCell"/>
    <w:basedOn w:val="a0"/>
    <w:rsid w:val="00D21492"/>
    <w:pPr>
      <w:spacing w:after="0"/>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spacing w:after="0"/>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spacing w:after="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spacing w:after="0"/>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spacing w:after="0"/>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spacing w:after="0"/>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spacing w:after="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after="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spacing w:after="0"/>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after="0"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spacing w:after="0"/>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spacing w:after="0"/>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spacing w:after="0"/>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spacing w:after="0"/>
    </w:pPr>
    <w:rPr>
      <w:rFonts w:ascii="Times" w:eastAsia="MS PGothic" w:hAnsi="Times" w:cs="Times"/>
      <w:sz w:val="20"/>
      <w:lang w:val="en-US" w:eastAsia="ja-JP"/>
    </w:rPr>
  </w:style>
  <w:style w:type="paragraph" w:customStyle="1" w:styleId="72">
    <w:name w:val="标题 72"/>
    <w:basedOn w:val="a0"/>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a0"/>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spacing w:after="0"/>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a0"/>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spacing w:after="0"/>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spacing w:after="0"/>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a0"/>
    <w:rsid w:val="00A50CE1"/>
    <w:pPr>
      <w:keepNext/>
      <w:keepLines/>
      <w:widowControl w:val="0"/>
      <w:numPr>
        <w:numId w:val="3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D9BC6-6B56-4FDD-8438-5CA6C37CA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1085</Words>
  <Characters>6186</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Youngbum Kim</cp:lastModifiedBy>
  <cp:revision>4</cp:revision>
  <cp:lastPrinted>2017-03-24T05:34:00Z</cp:lastPrinted>
  <dcterms:created xsi:type="dcterms:W3CDTF">2021-01-19T04:14:00Z</dcterms:created>
  <dcterms:modified xsi:type="dcterms:W3CDTF">2021-01-19T04:18:00Z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